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060" w:rsidRDefault="00EC00B0" w:rsidP="00D468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A44701">
        <w:rPr>
          <w:rFonts w:ascii="Times New Roman" w:hAnsi="Times New Roman"/>
          <w:sz w:val="12"/>
          <w:szCs w:val="12"/>
        </w:rPr>
        <w:t>Распоряжение администрации муниципального района Сергиевский Самарской области</w:t>
      </w:r>
    </w:p>
    <w:p w:rsidR="00153060" w:rsidRDefault="00A447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№1120р от 11 августа 2015г. «</w:t>
      </w:r>
      <w:r w:rsidRPr="00A44701">
        <w:rPr>
          <w:rFonts w:ascii="Times New Roman" w:hAnsi="Times New Roman"/>
          <w:sz w:val="12"/>
          <w:szCs w:val="12"/>
        </w:rPr>
        <w:t>Об утверждении условий приватизации объекта муниципального недвижимого имущества – помещения на земельном участке, расположенного по адресу: Самарская область, Сергиевский район, с. Черновка, ул. Демидова, д. 19.</w:t>
      </w:r>
      <w:r>
        <w:rPr>
          <w:rFonts w:ascii="Times New Roman" w:hAnsi="Times New Roman"/>
          <w:sz w:val="12"/>
          <w:szCs w:val="12"/>
        </w:rPr>
        <w:t>»…………</w:t>
      </w:r>
      <w:r w:rsidR="00806973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…….</w:t>
      </w:r>
      <w:r w:rsidR="00806973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A44701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430A2F" w:rsidRPr="00430A2F">
        <w:rPr>
          <w:rFonts w:ascii="Times New Roman" w:hAnsi="Times New Roman"/>
          <w:sz w:val="12"/>
          <w:szCs w:val="12"/>
        </w:rPr>
        <w:t>Информационное сообщение о продаже муниципального имущества на аукционе</w:t>
      </w:r>
      <w:r w:rsidR="00430A2F">
        <w:rPr>
          <w:rFonts w:ascii="Times New Roman" w:hAnsi="Times New Roman"/>
          <w:sz w:val="12"/>
          <w:szCs w:val="12"/>
        </w:rPr>
        <w:t>………………………………</w:t>
      </w:r>
      <w:r w:rsidR="00806973">
        <w:rPr>
          <w:rFonts w:ascii="Times New Roman" w:hAnsi="Times New Roman"/>
          <w:sz w:val="12"/>
          <w:szCs w:val="12"/>
        </w:rPr>
        <w:t>………...</w:t>
      </w:r>
      <w:r w:rsidR="00430A2F">
        <w:rPr>
          <w:rFonts w:ascii="Times New Roman" w:hAnsi="Times New Roman"/>
          <w:sz w:val="12"/>
          <w:szCs w:val="12"/>
        </w:rPr>
        <w:t>……………………</w:t>
      </w:r>
      <w:r w:rsidR="00806973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6A22" w:rsidRPr="00636A22" w:rsidRDefault="00430A2F" w:rsidP="00636A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636A22" w:rsidRPr="00636A22">
        <w:rPr>
          <w:rFonts w:ascii="Times New Roman" w:hAnsi="Times New Roman"/>
          <w:sz w:val="12"/>
          <w:szCs w:val="12"/>
        </w:rPr>
        <w:t>Распоряжение администрации муниципального района Сергиевский Самарской области</w:t>
      </w:r>
    </w:p>
    <w:p w:rsidR="00153060" w:rsidRDefault="00636A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№1107р</w:t>
      </w:r>
      <w:r w:rsidRPr="00636A22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0</w:t>
      </w:r>
      <w:r w:rsidRPr="00636A22">
        <w:rPr>
          <w:rFonts w:ascii="Times New Roman" w:hAnsi="Times New Roman"/>
          <w:sz w:val="12"/>
          <w:szCs w:val="12"/>
        </w:rPr>
        <w:t xml:space="preserve"> августа 2015г. «Об утверждении условий приватизации объекта муниципального имущества – транспортного средства</w:t>
      </w:r>
      <w:r>
        <w:rPr>
          <w:rFonts w:ascii="Times New Roman" w:hAnsi="Times New Roman"/>
          <w:sz w:val="12"/>
          <w:szCs w:val="12"/>
        </w:rPr>
        <w:t>»…</w:t>
      </w:r>
      <w:r w:rsidR="00806973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..</w:t>
      </w:r>
      <w:r w:rsidR="00806973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636A22" w:rsidP="004D50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4D50FC" w:rsidRPr="004D50FC">
        <w:rPr>
          <w:rFonts w:ascii="Times New Roman" w:hAnsi="Times New Roman"/>
          <w:sz w:val="12"/>
          <w:szCs w:val="12"/>
        </w:rPr>
        <w:t>Информационное сообщение о продаже муниципального имущества на аукционе</w:t>
      </w:r>
      <w:r w:rsidR="004D50FC">
        <w:rPr>
          <w:rFonts w:ascii="Times New Roman" w:hAnsi="Times New Roman"/>
          <w:sz w:val="12"/>
          <w:szCs w:val="12"/>
        </w:rPr>
        <w:t>…………………………………</w:t>
      </w:r>
      <w:r w:rsidR="00806973">
        <w:rPr>
          <w:rFonts w:ascii="Times New Roman" w:hAnsi="Times New Roman"/>
          <w:sz w:val="12"/>
          <w:szCs w:val="12"/>
        </w:rPr>
        <w:t>…………….</w:t>
      </w:r>
      <w:r w:rsidR="004D50FC">
        <w:rPr>
          <w:rFonts w:ascii="Times New Roman" w:hAnsi="Times New Roman"/>
          <w:sz w:val="12"/>
          <w:szCs w:val="12"/>
        </w:rPr>
        <w:t>……………..</w:t>
      </w:r>
      <w:r w:rsidR="00806973">
        <w:rPr>
          <w:rFonts w:ascii="Times New Roman" w:hAnsi="Times New Roman"/>
          <w:sz w:val="12"/>
          <w:szCs w:val="12"/>
        </w:rPr>
        <w:t>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0C4E" w:rsidRPr="009F0C4E" w:rsidRDefault="004D50FC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9F0C4E" w:rsidRPr="009F0C4E">
        <w:rPr>
          <w:rFonts w:ascii="Times New Roman" w:hAnsi="Times New Roman"/>
          <w:sz w:val="12"/>
          <w:szCs w:val="12"/>
        </w:rPr>
        <w:t>Распоряжение администрации муниципального района Сергиевский Самарской области</w:t>
      </w:r>
    </w:p>
    <w:p w:rsidR="00153060" w:rsidRDefault="009F0C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№1151</w:t>
      </w:r>
      <w:r w:rsidRPr="009F0C4E">
        <w:rPr>
          <w:rFonts w:ascii="Times New Roman" w:hAnsi="Times New Roman"/>
          <w:sz w:val="12"/>
          <w:szCs w:val="12"/>
        </w:rPr>
        <w:t>р от 1</w:t>
      </w:r>
      <w:r>
        <w:rPr>
          <w:rFonts w:ascii="Times New Roman" w:hAnsi="Times New Roman"/>
          <w:sz w:val="12"/>
          <w:szCs w:val="12"/>
        </w:rPr>
        <w:t>8</w:t>
      </w:r>
      <w:r w:rsidRPr="009F0C4E">
        <w:rPr>
          <w:rFonts w:ascii="Times New Roman" w:hAnsi="Times New Roman"/>
          <w:sz w:val="12"/>
          <w:szCs w:val="12"/>
        </w:rPr>
        <w:t xml:space="preserve"> августа 2015г. «О выставлении на аукцион по продаже права на заключение договора аренды земельного участка</w:t>
      </w:r>
      <w:r>
        <w:rPr>
          <w:rFonts w:ascii="Times New Roman" w:hAnsi="Times New Roman"/>
          <w:sz w:val="12"/>
          <w:szCs w:val="12"/>
        </w:rPr>
        <w:t>»……</w:t>
      </w:r>
      <w:r w:rsidR="00806973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….</w:t>
      </w:r>
      <w:r w:rsidR="00806973">
        <w:rPr>
          <w:rFonts w:ascii="Times New Roman" w:hAnsi="Times New Roman"/>
          <w:sz w:val="12"/>
          <w:szCs w:val="12"/>
        </w:rPr>
        <w:t>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9F0C4E" w:rsidP="00794C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794C98" w:rsidRPr="00794C98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ии ау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>кциона</w:t>
      </w:r>
      <w:r w:rsidR="00794C98"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 w:rsidR="00806973">
        <w:rPr>
          <w:rFonts w:ascii="Times New Roman" w:hAnsi="Times New Roman"/>
          <w:sz w:val="12"/>
          <w:szCs w:val="12"/>
        </w:rPr>
        <w:t>…………..</w:t>
      </w:r>
      <w:r w:rsidR="00794C98">
        <w:rPr>
          <w:rFonts w:ascii="Times New Roman" w:hAnsi="Times New Roman"/>
          <w:sz w:val="12"/>
          <w:szCs w:val="12"/>
        </w:rPr>
        <w:t>………………..</w:t>
      </w:r>
      <w:r w:rsidR="00806973">
        <w:rPr>
          <w:rFonts w:ascii="Times New Roman" w:hAnsi="Times New Roman"/>
          <w:sz w:val="12"/>
          <w:szCs w:val="12"/>
        </w:rPr>
        <w:t>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0703FF" w:rsidP="000703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7. Постановление администрации сельского поселения Антоновка муниципального района Сергиевский Самарской области</w:t>
      </w:r>
    </w:p>
    <w:p w:rsidR="00153060" w:rsidRDefault="000703FF" w:rsidP="000703F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№22 от 25 августа 2015г. «</w:t>
      </w:r>
      <w:r w:rsidRPr="000703FF">
        <w:rPr>
          <w:rFonts w:ascii="Times New Roman" w:hAnsi="Times New Roman"/>
          <w:sz w:val="12"/>
          <w:szCs w:val="12"/>
        </w:rPr>
        <w:t>Об утверждении муниципальной Программы сельского поселения Антоновка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03FF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</w:t>
      </w:r>
      <w:r w:rsidR="00806973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……………….</w:t>
      </w:r>
      <w:r w:rsidR="00806973">
        <w:rPr>
          <w:rFonts w:ascii="Times New Roman" w:hAnsi="Times New Roman"/>
          <w:sz w:val="12"/>
          <w:szCs w:val="12"/>
        </w:rPr>
        <w:t>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4C24" w:rsidRPr="00B84C24" w:rsidRDefault="000703FF" w:rsidP="00B84C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B84C24" w:rsidRPr="00B84C24">
        <w:rPr>
          <w:rFonts w:ascii="Times New Roman" w:hAnsi="Times New Roman"/>
          <w:sz w:val="12"/>
          <w:szCs w:val="12"/>
        </w:rPr>
        <w:t>Постановление адми</w:t>
      </w:r>
      <w:r w:rsidR="00B84C24">
        <w:rPr>
          <w:rFonts w:ascii="Times New Roman" w:hAnsi="Times New Roman"/>
          <w:sz w:val="12"/>
          <w:szCs w:val="12"/>
        </w:rPr>
        <w:t>нистрации сельского поселения Верхняя Орлянка</w:t>
      </w:r>
      <w:r w:rsidR="00B84C24" w:rsidRPr="00B84C2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B84C24" w:rsidP="00B84C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84C24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 от 24</w:t>
      </w:r>
      <w:r w:rsidRPr="00B84C24">
        <w:rPr>
          <w:rFonts w:ascii="Times New Roman" w:hAnsi="Times New Roman"/>
          <w:sz w:val="12"/>
          <w:szCs w:val="12"/>
        </w:rPr>
        <w:t xml:space="preserve"> августа 2015г. «Об утверждении муниципальной Программы сельского поселения Верхняя Орлянка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84C24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</w:t>
      </w:r>
      <w:r w:rsidR="00806973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</w:t>
      </w:r>
      <w:r w:rsidR="00806973">
        <w:rPr>
          <w:rFonts w:ascii="Times New Roman" w:hAnsi="Times New Roman"/>
          <w:sz w:val="12"/>
          <w:szCs w:val="12"/>
        </w:rPr>
        <w:t>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469C" w:rsidRPr="00F2469C" w:rsidRDefault="00B84C24" w:rsidP="00F246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F2469C" w:rsidRPr="00F2469C">
        <w:rPr>
          <w:rFonts w:ascii="Times New Roman" w:hAnsi="Times New Roman"/>
          <w:sz w:val="12"/>
          <w:szCs w:val="12"/>
        </w:rPr>
        <w:t>Постановление администрации сельского поселения В</w:t>
      </w:r>
      <w:r w:rsidR="00F2469C">
        <w:rPr>
          <w:rFonts w:ascii="Times New Roman" w:hAnsi="Times New Roman"/>
          <w:sz w:val="12"/>
          <w:szCs w:val="12"/>
        </w:rPr>
        <w:t>оротнее</w:t>
      </w:r>
      <w:r w:rsidR="00F2469C" w:rsidRPr="00F2469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F2469C" w:rsidP="00F246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469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F2469C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5</w:t>
      </w:r>
      <w:r w:rsidRPr="00F2469C">
        <w:rPr>
          <w:rFonts w:ascii="Times New Roman" w:hAnsi="Times New Roman"/>
          <w:sz w:val="12"/>
          <w:szCs w:val="12"/>
        </w:rPr>
        <w:t xml:space="preserve"> августа 2015г. «Об утверждении муниципальной Программы сельского поселения Воротнее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469C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………………</w:t>
      </w:r>
      <w:r w:rsidR="00D0663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…………..</w:t>
      </w:r>
      <w:r w:rsidR="00806973">
        <w:rPr>
          <w:rFonts w:ascii="Times New Roman" w:hAnsi="Times New Roman"/>
          <w:sz w:val="12"/>
          <w:szCs w:val="12"/>
        </w:rPr>
        <w:t>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21CD" w:rsidRPr="009521CD" w:rsidRDefault="00F2469C" w:rsidP="009521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9521CD" w:rsidRPr="009521CD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9521CD">
        <w:rPr>
          <w:rFonts w:ascii="Times New Roman" w:hAnsi="Times New Roman"/>
          <w:sz w:val="12"/>
          <w:szCs w:val="12"/>
        </w:rPr>
        <w:t>Елшанка</w:t>
      </w:r>
      <w:r w:rsidR="009521CD" w:rsidRPr="009521C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9521CD" w:rsidP="009521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21CD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3</w:t>
      </w:r>
      <w:r w:rsidRPr="009521CD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7</w:t>
      </w:r>
      <w:r w:rsidRPr="009521CD">
        <w:rPr>
          <w:rFonts w:ascii="Times New Roman" w:hAnsi="Times New Roman"/>
          <w:sz w:val="12"/>
          <w:szCs w:val="12"/>
        </w:rPr>
        <w:t xml:space="preserve"> августа 2015г.</w:t>
      </w:r>
      <w:r>
        <w:rPr>
          <w:rFonts w:ascii="Times New Roman" w:hAnsi="Times New Roman"/>
          <w:sz w:val="12"/>
          <w:szCs w:val="12"/>
        </w:rPr>
        <w:t xml:space="preserve"> «</w:t>
      </w:r>
      <w:r w:rsidRPr="009521CD">
        <w:rPr>
          <w:rFonts w:ascii="Times New Roman" w:hAnsi="Times New Roman"/>
          <w:sz w:val="12"/>
          <w:szCs w:val="12"/>
        </w:rPr>
        <w:t>Об утверждении муниципальной Программы сельского поселения Елшанка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521CD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…………………</w:t>
      </w:r>
      <w:r w:rsidR="00D06637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…….</w:t>
      </w:r>
      <w:r w:rsidR="00806973">
        <w:rPr>
          <w:rFonts w:ascii="Times New Roman" w:hAnsi="Times New Roman"/>
          <w:sz w:val="12"/>
          <w:szCs w:val="12"/>
        </w:rPr>
        <w:t>11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77F8" w:rsidRPr="00E977F8" w:rsidRDefault="009521CD" w:rsidP="00E977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E977F8" w:rsidRPr="00E977F8">
        <w:rPr>
          <w:rFonts w:ascii="Times New Roman" w:hAnsi="Times New Roman"/>
          <w:sz w:val="12"/>
          <w:szCs w:val="12"/>
        </w:rPr>
        <w:t>Постановление адм</w:t>
      </w:r>
      <w:r w:rsidR="00E977F8">
        <w:rPr>
          <w:rFonts w:ascii="Times New Roman" w:hAnsi="Times New Roman"/>
          <w:sz w:val="12"/>
          <w:szCs w:val="12"/>
        </w:rPr>
        <w:t>инистрации сельского поселения Кармало-Аделяково</w:t>
      </w:r>
      <w:r w:rsidR="00E977F8" w:rsidRPr="00E977F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E977F8" w:rsidP="00E977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977F8">
        <w:rPr>
          <w:rFonts w:ascii="Times New Roman" w:hAnsi="Times New Roman"/>
          <w:sz w:val="12"/>
          <w:szCs w:val="12"/>
        </w:rPr>
        <w:t>№23 от 2</w:t>
      </w:r>
      <w:r>
        <w:rPr>
          <w:rFonts w:ascii="Times New Roman" w:hAnsi="Times New Roman"/>
          <w:sz w:val="12"/>
          <w:szCs w:val="12"/>
        </w:rPr>
        <w:t>5</w:t>
      </w:r>
      <w:r w:rsidRPr="00E977F8">
        <w:rPr>
          <w:rFonts w:ascii="Times New Roman" w:hAnsi="Times New Roman"/>
          <w:sz w:val="12"/>
          <w:szCs w:val="12"/>
        </w:rPr>
        <w:t xml:space="preserve"> августа 2015г. «Об утверждении муниципальной Программы сельского поселения Кармало-Аделяково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977F8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</w:t>
      </w:r>
      <w:r w:rsidR="00D06637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……..</w:t>
      </w:r>
      <w:r w:rsidR="00806973">
        <w:rPr>
          <w:rFonts w:ascii="Times New Roman" w:hAnsi="Times New Roman"/>
          <w:sz w:val="12"/>
          <w:szCs w:val="12"/>
        </w:rPr>
        <w:t>12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4B93" w:rsidRPr="008D4B93" w:rsidRDefault="00E977F8" w:rsidP="008D4B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8D4B93" w:rsidRPr="008D4B93">
        <w:rPr>
          <w:rFonts w:ascii="Times New Roman" w:hAnsi="Times New Roman"/>
          <w:sz w:val="12"/>
          <w:szCs w:val="12"/>
        </w:rPr>
        <w:t>Постановление админ</w:t>
      </w:r>
      <w:r w:rsidR="008D4B93">
        <w:rPr>
          <w:rFonts w:ascii="Times New Roman" w:hAnsi="Times New Roman"/>
          <w:sz w:val="12"/>
          <w:szCs w:val="12"/>
        </w:rPr>
        <w:t>истрации сельского поселения Калиновка</w:t>
      </w:r>
      <w:r w:rsidR="008D4B93" w:rsidRPr="008D4B9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8D4B93" w:rsidP="008D4B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D4B93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5</w:t>
      </w:r>
      <w:r w:rsidRPr="008D4B93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7</w:t>
      </w:r>
      <w:r w:rsidRPr="008D4B93">
        <w:rPr>
          <w:rFonts w:ascii="Times New Roman" w:hAnsi="Times New Roman"/>
          <w:sz w:val="12"/>
          <w:szCs w:val="12"/>
        </w:rPr>
        <w:t xml:space="preserve"> августа 2015г. «Об утверждении муниципальной Программы сельского поселения Калиновка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D4B93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</w:t>
      </w:r>
      <w:r w:rsidR="00D06637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………………….</w:t>
      </w:r>
      <w:r w:rsidR="00806973">
        <w:rPr>
          <w:rFonts w:ascii="Times New Roman" w:hAnsi="Times New Roman"/>
          <w:sz w:val="12"/>
          <w:szCs w:val="12"/>
        </w:rPr>
        <w:t>14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4541" w:rsidRPr="00944541" w:rsidRDefault="008D4B93" w:rsidP="009445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944541" w:rsidRPr="00944541">
        <w:rPr>
          <w:rFonts w:ascii="Times New Roman" w:hAnsi="Times New Roman"/>
          <w:sz w:val="12"/>
          <w:szCs w:val="12"/>
        </w:rPr>
        <w:t>Постановление администрации сельского поселения Ка</w:t>
      </w:r>
      <w:r w:rsidR="00944541">
        <w:rPr>
          <w:rFonts w:ascii="Times New Roman" w:hAnsi="Times New Roman"/>
          <w:sz w:val="12"/>
          <w:szCs w:val="12"/>
        </w:rPr>
        <w:t>ндабулак</w:t>
      </w:r>
      <w:r w:rsidR="00944541" w:rsidRPr="0094454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944541" w:rsidP="009445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44541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944541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Кандабулак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44541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</w:t>
      </w:r>
      <w:r w:rsidR="00D0663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</w:t>
      </w:r>
      <w:r w:rsidR="00806973">
        <w:rPr>
          <w:rFonts w:ascii="Times New Roman" w:hAnsi="Times New Roman"/>
          <w:sz w:val="12"/>
          <w:szCs w:val="12"/>
        </w:rPr>
        <w:t>15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6E54" w:rsidRPr="00AD6E54" w:rsidRDefault="00944541" w:rsidP="00AD6E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AD6E54" w:rsidRPr="00AD6E54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AD6E54">
        <w:rPr>
          <w:rFonts w:ascii="Times New Roman" w:hAnsi="Times New Roman"/>
          <w:sz w:val="12"/>
          <w:szCs w:val="12"/>
        </w:rPr>
        <w:t>расносельское</w:t>
      </w:r>
      <w:r w:rsidR="00AD6E54" w:rsidRPr="00AD6E5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AD6E54" w:rsidP="00AD6E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№24</w:t>
      </w:r>
      <w:r w:rsidRPr="00AD6E54">
        <w:rPr>
          <w:rFonts w:ascii="Times New Roman" w:hAnsi="Times New Roman"/>
          <w:sz w:val="12"/>
          <w:szCs w:val="12"/>
        </w:rPr>
        <w:t xml:space="preserve"> от 27 августа 2015г.</w:t>
      </w:r>
      <w:r>
        <w:rPr>
          <w:rFonts w:ascii="Times New Roman" w:hAnsi="Times New Roman"/>
          <w:sz w:val="12"/>
          <w:szCs w:val="12"/>
        </w:rPr>
        <w:t xml:space="preserve"> «</w:t>
      </w:r>
      <w:r w:rsidRPr="00AD6E54">
        <w:rPr>
          <w:rFonts w:ascii="Times New Roman" w:hAnsi="Times New Roman"/>
          <w:sz w:val="12"/>
          <w:szCs w:val="12"/>
        </w:rPr>
        <w:t>Об утверждении муниципальной Программы сельского поселения Красносельское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E54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</w:t>
      </w:r>
      <w:r w:rsidR="00D06637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……..</w:t>
      </w:r>
      <w:r w:rsidR="00806973">
        <w:rPr>
          <w:rFonts w:ascii="Times New Roman" w:hAnsi="Times New Roman"/>
          <w:sz w:val="12"/>
          <w:szCs w:val="12"/>
        </w:rPr>
        <w:t>17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240A" w:rsidRPr="0022240A" w:rsidRDefault="00AD6E54" w:rsidP="002224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22240A" w:rsidRPr="0022240A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22240A">
        <w:rPr>
          <w:rFonts w:ascii="Times New Roman" w:hAnsi="Times New Roman"/>
          <w:sz w:val="12"/>
          <w:szCs w:val="12"/>
        </w:rPr>
        <w:t>утузовский</w:t>
      </w:r>
      <w:r w:rsidR="0022240A" w:rsidRPr="0022240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22240A" w:rsidP="002224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2240A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22240A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Кутузовский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240A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</w:t>
      </w:r>
      <w:r w:rsidR="00D06637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……………….</w:t>
      </w:r>
      <w:r w:rsidR="00806973">
        <w:rPr>
          <w:rFonts w:ascii="Times New Roman" w:hAnsi="Times New Roman"/>
          <w:sz w:val="12"/>
          <w:szCs w:val="12"/>
        </w:rPr>
        <w:t>18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77C1" w:rsidRPr="005C77C1" w:rsidRDefault="0022240A" w:rsidP="005C77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5C77C1" w:rsidRPr="005C77C1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5C77C1">
        <w:rPr>
          <w:rFonts w:ascii="Times New Roman" w:hAnsi="Times New Roman"/>
          <w:sz w:val="12"/>
          <w:szCs w:val="12"/>
        </w:rPr>
        <w:t>Липовка</w:t>
      </w:r>
      <w:r w:rsidR="005C77C1" w:rsidRPr="005C77C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5C77C1" w:rsidP="005C77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77C1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5C77C1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Липовка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C77C1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……………</w:t>
      </w:r>
      <w:r w:rsidR="00D06637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</w:t>
      </w:r>
      <w:r w:rsidR="00806973">
        <w:rPr>
          <w:rFonts w:ascii="Times New Roman" w:hAnsi="Times New Roman"/>
          <w:sz w:val="12"/>
          <w:szCs w:val="12"/>
        </w:rPr>
        <w:t>20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2A17" w:rsidRPr="000C2A17" w:rsidRDefault="005C77C1" w:rsidP="000C2A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0C2A17" w:rsidRPr="000C2A17">
        <w:rPr>
          <w:rFonts w:ascii="Times New Roman" w:hAnsi="Times New Roman"/>
          <w:sz w:val="12"/>
          <w:szCs w:val="12"/>
        </w:rPr>
        <w:t>Постановление адм</w:t>
      </w:r>
      <w:r w:rsidR="000C2A17">
        <w:rPr>
          <w:rFonts w:ascii="Times New Roman" w:hAnsi="Times New Roman"/>
          <w:sz w:val="12"/>
          <w:szCs w:val="12"/>
        </w:rPr>
        <w:t>инистрации сельского поселения Светлодольск</w:t>
      </w:r>
      <w:r w:rsidR="000C2A17" w:rsidRPr="000C2A1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C2A17" w:rsidRPr="000C2A17" w:rsidRDefault="000C2A17" w:rsidP="000C2A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2A17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32</w:t>
      </w:r>
      <w:r w:rsidRPr="000C2A17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Светлодольск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C2A17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 w:rsidR="00D0663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806973">
        <w:rPr>
          <w:rFonts w:ascii="Times New Roman" w:hAnsi="Times New Roman"/>
          <w:sz w:val="12"/>
          <w:szCs w:val="12"/>
        </w:rPr>
        <w:t>21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0F26" w:rsidRPr="008B0F26" w:rsidRDefault="000C2A17" w:rsidP="008B0F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8B0F26" w:rsidRPr="008B0F26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8B0F26">
        <w:rPr>
          <w:rFonts w:ascii="Times New Roman" w:hAnsi="Times New Roman"/>
          <w:sz w:val="12"/>
          <w:szCs w:val="12"/>
        </w:rPr>
        <w:t>ергиевск</w:t>
      </w:r>
      <w:r w:rsidR="008B0F26" w:rsidRPr="008B0F2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8B0F26" w:rsidP="008B0F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B0F26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8B0F26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Сергиевск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F26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</w:t>
      </w:r>
      <w:r w:rsidR="00D06637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</w:t>
      </w:r>
      <w:r w:rsidR="00806973">
        <w:rPr>
          <w:rFonts w:ascii="Times New Roman" w:hAnsi="Times New Roman"/>
          <w:sz w:val="12"/>
          <w:szCs w:val="12"/>
        </w:rPr>
        <w:t>23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2801" w:rsidRPr="00672801" w:rsidRDefault="008B0F26" w:rsidP="006728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672801" w:rsidRPr="00672801">
        <w:rPr>
          <w:rFonts w:ascii="Times New Roman" w:hAnsi="Times New Roman"/>
          <w:sz w:val="12"/>
          <w:szCs w:val="12"/>
        </w:rPr>
        <w:t>Постановление администрации сельского поселения Се</w:t>
      </w:r>
      <w:r w:rsidR="00672801">
        <w:rPr>
          <w:rFonts w:ascii="Times New Roman" w:hAnsi="Times New Roman"/>
          <w:sz w:val="12"/>
          <w:szCs w:val="12"/>
        </w:rPr>
        <w:t>рноводск</w:t>
      </w:r>
      <w:r w:rsidR="00672801" w:rsidRPr="0067280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672801" w:rsidP="006728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280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21</w:t>
      </w:r>
      <w:r w:rsidRPr="00672801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Серноводск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2801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</w:t>
      </w:r>
      <w:r w:rsidR="00D06637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</w:t>
      </w:r>
      <w:r w:rsidR="00806973">
        <w:rPr>
          <w:rFonts w:ascii="Times New Roman" w:hAnsi="Times New Roman"/>
          <w:sz w:val="12"/>
          <w:szCs w:val="12"/>
        </w:rPr>
        <w:t>24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0EE2" w:rsidRPr="004B0EE2" w:rsidRDefault="00672801" w:rsidP="004B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4B0EE2" w:rsidRPr="004B0EE2">
        <w:rPr>
          <w:rFonts w:ascii="Times New Roman" w:hAnsi="Times New Roman"/>
          <w:sz w:val="12"/>
          <w:szCs w:val="12"/>
        </w:rPr>
        <w:t>Постановление адми</w:t>
      </w:r>
      <w:r w:rsidR="004B0EE2">
        <w:rPr>
          <w:rFonts w:ascii="Times New Roman" w:hAnsi="Times New Roman"/>
          <w:sz w:val="12"/>
          <w:szCs w:val="12"/>
        </w:rPr>
        <w:t>нистрации сельского поселения Сургут</w:t>
      </w:r>
      <w:r w:rsidR="004B0EE2" w:rsidRPr="004B0EE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4B0EE2" w:rsidP="004B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№27</w:t>
      </w:r>
      <w:r w:rsidRPr="004B0EE2">
        <w:rPr>
          <w:rFonts w:ascii="Times New Roman" w:hAnsi="Times New Roman"/>
          <w:sz w:val="12"/>
          <w:szCs w:val="12"/>
        </w:rPr>
        <w:t xml:space="preserve"> от 27 августа 2015г.</w:t>
      </w:r>
      <w:r>
        <w:rPr>
          <w:rFonts w:ascii="Times New Roman" w:hAnsi="Times New Roman"/>
          <w:sz w:val="12"/>
          <w:szCs w:val="12"/>
        </w:rPr>
        <w:t xml:space="preserve"> «</w:t>
      </w:r>
      <w:r w:rsidRPr="004B0EE2">
        <w:rPr>
          <w:rFonts w:ascii="Times New Roman" w:hAnsi="Times New Roman"/>
          <w:sz w:val="12"/>
          <w:szCs w:val="12"/>
        </w:rPr>
        <w:t>Об утверждении муниципальной Программы сельского поселения Сургут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0EE2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</w:t>
      </w:r>
      <w:r w:rsidR="00D06637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…………………….</w:t>
      </w:r>
      <w:r w:rsidR="00806973">
        <w:rPr>
          <w:rFonts w:ascii="Times New Roman" w:hAnsi="Times New Roman"/>
          <w:sz w:val="12"/>
          <w:szCs w:val="12"/>
        </w:rPr>
        <w:t>26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75C8" w:rsidRPr="00B375C8" w:rsidRDefault="00581F75" w:rsidP="00B375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21. </w:t>
      </w:r>
      <w:r w:rsidR="00B375C8" w:rsidRPr="00B375C8">
        <w:rPr>
          <w:rFonts w:ascii="Times New Roman" w:hAnsi="Times New Roman"/>
          <w:sz w:val="12"/>
          <w:szCs w:val="12"/>
        </w:rPr>
        <w:t>Постановление адм</w:t>
      </w:r>
      <w:r w:rsidR="00B375C8">
        <w:rPr>
          <w:rFonts w:ascii="Times New Roman" w:hAnsi="Times New Roman"/>
          <w:sz w:val="12"/>
          <w:szCs w:val="12"/>
        </w:rPr>
        <w:t>инистрации сельского поселения Черновка</w:t>
      </w:r>
      <w:r w:rsidR="00B375C8" w:rsidRPr="00B375C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75C8" w:rsidRPr="00B375C8" w:rsidRDefault="00B375C8" w:rsidP="00B375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B375C8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сельского поселения Черновка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75C8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…………………</w:t>
      </w:r>
      <w:r w:rsidR="00D06637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</w:t>
      </w:r>
      <w:r w:rsidR="00806973">
        <w:rPr>
          <w:rFonts w:ascii="Times New Roman" w:hAnsi="Times New Roman"/>
          <w:sz w:val="12"/>
          <w:szCs w:val="12"/>
        </w:rPr>
        <w:t>27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1E98" w:rsidRPr="00D41E98" w:rsidRDefault="00B375C8" w:rsidP="00D41E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D41E98" w:rsidRPr="00D41E98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D41E98">
        <w:rPr>
          <w:rFonts w:ascii="Times New Roman" w:hAnsi="Times New Roman"/>
          <w:sz w:val="12"/>
          <w:szCs w:val="12"/>
        </w:rPr>
        <w:t>город</w:t>
      </w:r>
      <w:r w:rsidR="00D41E98" w:rsidRPr="00D41E98">
        <w:rPr>
          <w:rFonts w:ascii="Times New Roman" w:hAnsi="Times New Roman"/>
          <w:sz w:val="12"/>
          <w:szCs w:val="12"/>
        </w:rPr>
        <w:t xml:space="preserve">ского поселения </w:t>
      </w:r>
      <w:r w:rsidR="00D41E98">
        <w:rPr>
          <w:rFonts w:ascii="Times New Roman" w:hAnsi="Times New Roman"/>
          <w:sz w:val="12"/>
          <w:szCs w:val="12"/>
        </w:rPr>
        <w:t>Суходол</w:t>
      </w:r>
      <w:r w:rsidR="00D41E98" w:rsidRPr="00D41E9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D41E98" w:rsidP="00D41E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41E98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9</w:t>
      </w:r>
      <w:r w:rsidRPr="00D41E98">
        <w:rPr>
          <w:rFonts w:ascii="Times New Roman" w:hAnsi="Times New Roman"/>
          <w:sz w:val="12"/>
          <w:szCs w:val="12"/>
        </w:rPr>
        <w:t xml:space="preserve"> от 27 августа 2015г. «Об утверждении муниципальной Программы городского поселения Суходол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1E98">
        <w:rPr>
          <w:rFonts w:ascii="Times New Roman" w:hAnsi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hAnsi="Times New Roman"/>
          <w:sz w:val="12"/>
          <w:szCs w:val="12"/>
        </w:rPr>
        <w:t>………</w:t>
      </w:r>
      <w:r w:rsidR="00D06637">
        <w:rPr>
          <w:rFonts w:ascii="Times New Roman" w:hAnsi="Times New Roman"/>
          <w:sz w:val="12"/>
          <w:szCs w:val="12"/>
        </w:rPr>
        <w:t>………….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…………………</w:t>
      </w:r>
      <w:r w:rsidR="00806973">
        <w:rPr>
          <w:rFonts w:ascii="Times New Roman" w:hAnsi="Times New Roman"/>
          <w:sz w:val="12"/>
          <w:szCs w:val="12"/>
        </w:rPr>
        <w:t>29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8B6" w:rsidRDefault="00D468B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92894" w:rsidRPr="00E92894" w:rsidRDefault="005F4815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E92894" w:rsidRPr="00E92894" w:rsidRDefault="005F4815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="00E92894" w:rsidRPr="00E92894">
        <w:rPr>
          <w:rFonts w:ascii="Times New Roman" w:hAnsi="Times New Roman"/>
          <w:sz w:val="12"/>
          <w:szCs w:val="12"/>
        </w:rPr>
        <w:t xml:space="preserve"> </w:t>
      </w:r>
      <w:r w:rsidR="00E92894">
        <w:rPr>
          <w:rFonts w:ascii="Times New Roman" w:hAnsi="Times New Roman"/>
          <w:sz w:val="12"/>
          <w:szCs w:val="12"/>
        </w:rPr>
        <w:t>августа</w:t>
      </w:r>
      <w:r w:rsidR="00E92894" w:rsidRPr="00E92894">
        <w:rPr>
          <w:rFonts w:ascii="Times New Roman" w:hAnsi="Times New Roman"/>
          <w:sz w:val="12"/>
          <w:szCs w:val="12"/>
        </w:rPr>
        <w:t xml:space="preserve"> 2015г.                             </w:t>
      </w:r>
      <w:r w:rsidR="00A67CAE">
        <w:rPr>
          <w:rFonts w:ascii="Times New Roman" w:hAnsi="Times New Roman"/>
          <w:sz w:val="12"/>
          <w:szCs w:val="12"/>
        </w:rPr>
        <w:t xml:space="preserve">  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  </w:t>
      </w:r>
      <w:r w:rsidR="00324DD8">
        <w:rPr>
          <w:rFonts w:ascii="Times New Roman" w:hAnsi="Times New Roman"/>
          <w:sz w:val="12"/>
          <w:szCs w:val="12"/>
        </w:rPr>
        <w:t xml:space="preserve">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E92894">
        <w:rPr>
          <w:rFonts w:ascii="Times New Roman" w:hAnsi="Times New Roman"/>
          <w:sz w:val="12"/>
          <w:szCs w:val="12"/>
        </w:rPr>
        <w:t xml:space="preserve">                       №</w:t>
      </w:r>
      <w:r>
        <w:rPr>
          <w:rFonts w:ascii="Times New Roman" w:hAnsi="Times New Roman"/>
          <w:sz w:val="12"/>
          <w:szCs w:val="12"/>
        </w:rPr>
        <w:t>1120р</w:t>
      </w:r>
    </w:p>
    <w:p w:rsidR="0063330A" w:rsidRDefault="005F4815" w:rsidP="005F481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4815">
        <w:rPr>
          <w:rFonts w:ascii="Times New Roman" w:hAnsi="Times New Roman"/>
          <w:b/>
          <w:sz w:val="12"/>
          <w:szCs w:val="12"/>
        </w:rPr>
        <w:t>Об утверждении условий приватизации объекта муниципального недвижимого имущества – помещения на земельном участке, расположенного по адресу: Самарская область, Сергиевский район, с. Черновка, ул. Демидова, д. 19.</w:t>
      </w:r>
    </w:p>
    <w:p w:rsidR="00592F09" w:rsidRDefault="00592F09" w:rsidP="00592F0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92F09">
        <w:rPr>
          <w:rFonts w:ascii="Times New Roman" w:hAnsi="Times New Roman"/>
          <w:sz w:val="12"/>
          <w:szCs w:val="12"/>
        </w:rPr>
        <w:t>Руководствуясь Федеральным законом от 21.12.2001г. №178-ФЗ «О приватизации государственного и муниципального имущества», в соответствии с Прогнозным планом (программой) приватизации имущества сельского поселения Черновка муниципального района Сергиевский Самарской области на 2015 год, утвержденным Решением Собрания Представителей сельского поселения Черновка муниципального района Сергиевский №16 от 25.05.2015г., Постановлением Администрации муниципального района Сергиевский Самарской области №13 от 16.01.2015г., соглашением о делегировании</w:t>
      </w:r>
      <w:proofErr w:type="gramEnd"/>
      <w:r w:rsidRPr="00592F09">
        <w:rPr>
          <w:rFonts w:ascii="Times New Roman" w:hAnsi="Times New Roman"/>
          <w:sz w:val="12"/>
          <w:szCs w:val="12"/>
        </w:rPr>
        <w:t xml:space="preserve"> полномочий сельского поселения на уровень муниципального района №152/14 от 25.12.2014г.:</w:t>
      </w: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92F09">
        <w:rPr>
          <w:rFonts w:ascii="Times New Roman" w:hAnsi="Times New Roman"/>
          <w:sz w:val="12"/>
          <w:szCs w:val="12"/>
        </w:rPr>
        <w:t>Утвердить условия приватизации (приложение №1) объекта недвижимого имущества – помещения на земельном участке, расположенного по адресу: Самарская область, Сергиевский район, с. Черновка, ул. Демидова, д. 19.</w:t>
      </w: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92F09">
        <w:rPr>
          <w:rFonts w:ascii="Times New Roman" w:hAnsi="Times New Roman"/>
          <w:sz w:val="12"/>
          <w:szCs w:val="12"/>
        </w:rPr>
        <w:t>Отделу приватизации и торгов Комитета по управлению муниципальным имуществом муниципального района Сергиевский:</w:t>
      </w: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592F09">
        <w:rPr>
          <w:rFonts w:ascii="Times New Roman" w:hAnsi="Times New Roman"/>
          <w:sz w:val="12"/>
          <w:szCs w:val="12"/>
        </w:rPr>
        <w:t>Провести приватизацию указанного в п.1 настоящего распоряжения имущества по способу приватизации – продажа на аукционе.</w:t>
      </w: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592F09">
        <w:rPr>
          <w:rFonts w:ascii="Times New Roman" w:hAnsi="Times New Roman"/>
          <w:sz w:val="12"/>
          <w:szCs w:val="12"/>
        </w:rPr>
        <w:t>Информационное сообщение о продаже опубликовать в газете «Сергиевский вестник», разместить на информационном сайте Администрации муниципального района Сергиевский и на официальном сайте Российской Федерации в сети «Интернет» для размещения информации о проведении торгов.</w:t>
      </w:r>
    </w:p>
    <w:p w:rsidR="00592F09" w:rsidRPr="00592F09" w:rsidRDefault="00592F09" w:rsidP="00592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2F09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592F0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92F09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592F09" w:rsidRPr="00592F09" w:rsidRDefault="00592F09" w:rsidP="00592F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2F09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3330A" w:rsidRDefault="00592F09" w:rsidP="00592F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2F09">
        <w:rPr>
          <w:rFonts w:ascii="Times New Roman" w:hAnsi="Times New Roman"/>
          <w:sz w:val="12"/>
          <w:szCs w:val="12"/>
        </w:rPr>
        <w:t>А.А. Веселов</w:t>
      </w:r>
    </w:p>
    <w:p w:rsidR="0081157D" w:rsidRPr="00592F09" w:rsidRDefault="0081157D" w:rsidP="00592F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B2DDE" w:rsidRPr="007B2DDE" w:rsidRDefault="007B2DDE" w:rsidP="007B2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DDE">
        <w:rPr>
          <w:rFonts w:ascii="Times New Roman" w:hAnsi="Times New Roman"/>
          <w:i/>
          <w:sz w:val="12"/>
          <w:szCs w:val="12"/>
        </w:rPr>
        <w:t>Приложение</w:t>
      </w:r>
      <w:r w:rsidR="00C33F1F">
        <w:rPr>
          <w:rFonts w:ascii="Times New Roman" w:hAnsi="Times New Roman"/>
          <w:i/>
          <w:sz w:val="12"/>
          <w:szCs w:val="12"/>
        </w:rPr>
        <w:t xml:space="preserve"> №1</w:t>
      </w:r>
    </w:p>
    <w:p w:rsidR="007B2DDE" w:rsidRPr="007B2DDE" w:rsidRDefault="007B2DDE" w:rsidP="007B2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DDE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распоряжению</w:t>
      </w:r>
      <w:r w:rsidRPr="007B2DDE">
        <w:rPr>
          <w:rFonts w:ascii="Times New Roman" w:hAnsi="Times New Roman"/>
          <w:i/>
          <w:sz w:val="12"/>
          <w:szCs w:val="12"/>
        </w:rPr>
        <w:t xml:space="preserve"> администрации</w:t>
      </w:r>
    </w:p>
    <w:p w:rsidR="007B2DDE" w:rsidRPr="007B2DDE" w:rsidRDefault="007B2DDE" w:rsidP="007B2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DD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B2DDE" w:rsidRPr="007B2DDE" w:rsidRDefault="007B2DDE" w:rsidP="007B2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DDE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1120р</w:t>
      </w:r>
      <w:r w:rsidRPr="007B2DDE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1</w:t>
      </w:r>
      <w:r w:rsidRPr="007B2DDE">
        <w:rPr>
          <w:rFonts w:ascii="Times New Roman" w:hAnsi="Times New Roman"/>
          <w:i/>
          <w:sz w:val="12"/>
          <w:szCs w:val="12"/>
        </w:rPr>
        <w:t>” августа 2015 г.</w:t>
      </w:r>
    </w:p>
    <w:p w:rsidR="00C33F1F" w:rsidRPr="00C33F1F" w:rsidRDefault="00C33F1F" w:rsidP="00C33F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b/>
          <w:sz w:val="12"/>
          <w:szCs w:val="12"/>
        </w:rPr>
        <w:t>Условия приватизации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33F1F">
        <w:rPr>
          <w:rFonts w:ascii="Times New Roman" w:hAnsi="Times New Roman"/>
          <w:b/>
          <w:sz w:val="12"/>
          <w:szCs w:val="12"/>
        </w:rPr>
        <w:t>объекта недвижимого имущества.</w:t>
      </w:r>
    </w:p>
    <w:p w:rsidR="00632018" w:rsidRDefault="00632018" w:rsidP="00C33F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33F1F" w:rsidRPr="00C33F1F" w:rsidRDefault="00C33F1F" w:rsidP="00C33F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C33F1F">
        <w:rPr>
          <w:rFonts w:ascii="Times New Roman" w:hAnsi="Times New Roman"/>
          <w:b/>
          <w:sz w:val="12"/>
          <w:szCs w:val="12"/>
        </w:rPr>
        <w:t>Раздел первый</w:t>
      </w:r>
      <w:proofErr w:type="gramEnd"/>
      <w:r w:rsidRPr="00C33F1F">
        <w:rPr>
          <w:rFonts w:ascii="Times New Roman" w:hAnsi="Times New Roman"/>
          <w:sz w:val="12"/>
          <w:szCs w:val="12"/>
        </w:rPr>
        <w:t>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3F1F">
        <w:rPr>
          <w:rFonts w:ascii="Times New Roman" w:hAnsi="Times New Roman"/>
          <w:sz w:val="12"/>
          <w:szCs w:val="12"/>
        </w:rPr>
        <w:t>Основные характеристики продаваемого имущества: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 xml:space="preserve">- помещение, назначение: нежилое помещение, общая площадь 230,1 кв.м, этаж 1, расположенное по адресу: </w:t>
      </w:r>
      <w:proofErr w:type="gramStart"/>
      <w:r w:rsidRPr="00C33F1F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Черновка, ул. Демидова, д. 19, кадастровый (условный) номер: 63:31:1405009:316;</w:t>
      </w:r>
      <w:proofErr w:type="gramEnd"/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земельный участок, площадь 1257 кв.м, категория земель: земли населенных пунктов, разрешенное использование: под гараж, расположенный по адресу: Самарская область, муниципальный район Сергиевский, с. Черновка, ул. Демидова, д. 19, кадастровый номер 63:31:1405011:399.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2. Форма собственности: муниципальная.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3. Стоимость приватизируемого имущества.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 xml:space="preserve">Рыночная стоимость составляет 349 683,0 (Триста сорок девять тысяч шестьсот восемьдесят три) рубля 00 копеек, без НДС в </w:t>
      </w:r>
      <w:proofErr w:type="spellStart"/>
      <w:r w:rsidRPr="00C33F1F">
        <w:rPr>
          <w:rFonts w:ascii="Times New Roman" w:hAnsi="Times New Roman"/>
          <w:sz w:val="12"/>
          <w:szCs w:val="12"/>
        </w:rPr>
        <w:t>т.ч</w:t>
      </w:r>
      <w:proofErr w:type="spellEnd"/>
      <w:r w:rsidRPr="00C33F1F">
        <w:rPr>
          <w:rFonts w:ascii="Times New Roman" w:hAnsi="Times New Roman"/>
          <w:sz w:val="12"/>
          <w:szCs w:val="12"/>
        </w:rPr>
        <w:t>.: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помещения 213 457,00 (двести тринадцать тысяч четыреста пятьдесят семь) рублей 00 копеек;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 xml:space="preserve">- земельного участка 136 226,00 (Сто тридцать шесть тысяч двести двадцать шесть) рублей 00 копеек 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на основании отчета №31/140/05-2015 об оценке рыночной стоимости нежилого помещения на земельном участке от 22.05.2015г.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4. Продавец – Отдел приватизации и торгов Комитета по управлению муниципальным имуществом муниципального района Сергиевский.</w:t>
      </w:r>
    </w:p>
    <w:p w:rsidR="00C33F1F" w:rsidRDefault="00C33F1F" w:rsidP="00C33F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33F1F" w:rsidRPr="00C33F1F" w:rsidRDefault="00C33F1F" w:rsidP="00C33F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b/>
          <w:sz w:val="12"/>
          <w:szCs w:val="12"/>
        </w:rPr>
        <w:t>Раздел второй</w:t>
      </w:r>
      <w:r w:rsidRPr="00C33F1F">
        <w:rPr>
          <w:rFonts w:ascii="Times New Roman" w:hAnsi="Times New Roman"/>
          <w:sz w:val="12"/>
          <w:szCs w:val="12"/>
        </w:rPr>
        <w:t>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3F1F">
        <w:rPr>
          <w:rFonts w:ascii="Times New Roman" w:hAnsi="Times New Roman"/>
          <w:sz w:val="12"/>
          <w:szCs w:val="12"/>
        </w:rPr>
        <w:t>Способ приватизации: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Аукцион, открытый по составу участников и по форме подачи предложений о цене.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 xml:space="preserve">2. Цена первоначального предложения – 349 683,0 (Триста сорок девять тысяч шестьсот восемьдесят три) рубля 00 копеек, без НДС, в </w:t>
      </w:r>
      <w:proofErr w:type="spellStart"/>
      <w:r w:rsidRPr="00C33F1F">
        <w:rPr>
          <w:rFonts w:ascii="Times New Roman" w:hAnsi="Times New Roman"/>
          <w:sz w:val="12"/>
          <w:szCs w:val="12"/>
        </w:rPr>
        <w:t>т.ч</w:t>
      </w:r>
      <w:proofErr w:type="spellEnd"/>
      <w:r w:rsidRPr="00C33F1F">
        <w:rPr>
          <w:rFonts w:ascii="Times New Roman" w:hAnsi="Times New Roman"/>
          <w:sz w:val="12"/>
          <w:szCs w:val="12"/>
        </w:rPr>
        <w:t>.: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помещения 213 457,00 (двести тринадцать тысяч четыреста пятьдесят семь) рублей 00 копеек;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земельного участка 136 226,00 (Сто тридцать шесть тысяч двести двадцать шесть) рублей 00 копеек.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3. Шаг аукциона – 17 400,00 (Семнадцать тысяч четыреста) рублей 00 копеек, без НДС в т. ч.: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по помещению 10 621,48 (Десять тысяч шестьсот двадцать один) рубль 48 копеек;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- по земельному участку 6 778,52 (Шесть тысяч семьсот семьдесят восемь) рублей 52 копейки.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4. Форма платежа – единовременная.</w:t>
      </w:r>
    </w:p>
    <w:p w:rsidR="00C33F1F" w:rsidRPr="00C33F1F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5. Срок приватизации – август-ноябрь 2015 года.</w:t>
      </w:r>
    </w:p>
    <w:p w:rsidR="0063330A" w:rsidRDefault="00C33F1F" w:rsidP="00C33F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F1F">
        <w:rPr>
          <w:rFonts w:ascii="Times New Roman" w:hAnsi="Times New Roman"/>
          <w:sz w:val="12"/>
          <w:szCs w:val="12"/>
        </w:rPr>
        <w:t>6. К участию в аукционе допускаются юридические и физические лица, признанные в соответствии с законодательством покупателями.</w:t>
      </w:r>
    </w:p>
    <w:p w:rsidR="0063330A" w:rsidRDefault="0063330A" w:rsidP="00430A2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30A2F" w:rsidRPr="00430A2F" w:rsidRDefault="00430A2F" w:rsidP="00430A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0A2F">
        <w:rPr>
          <w:rFonts w:ascii="Times New Roman" w:hAnsi="Times New Roman"/>
          <w:b/>
          <w:sz w:val="12"/>
          <w:szCs w:val="12"/>
        </w:rPr>
        <w:t>Информационное сообщение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30A2F">
        <w:rPr>
          <w:rFonts w:ascii="Times New Roman" w:hAnsi="Times New Roman"/>
          <w:b/>
          <w:sz w:val="12"/>
          <w:szCs w:val="12"/>
        </w:rPr>
        <w:t>о продаже муниципального имущества на аукционе.</w:t>
      </w:r>
    </w:p>
    <w:p w:rsidR="00632018" w:rsidRDefault="00632018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именуемый в дальнейшем «Продавец», проводит продажу на аукционе объекта муниципального недвижимого имущества.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Продажа на аукционе объекта муниципального имущества проводится на основании Распоряжения Главы муниципального района Сергиевский Самарской области от 11.08.2015 года №1120р «Об утверждении условий приватизации объекта муниципального недвижимого имущества – помещения на земельном участке, расположенного по адресу: Самарская область, Сергиевский район, с. Черновка, ул. Демидова, д. 19».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Собственник выставленного на продажу имущества - муниципальное образование – сельское поселение Черновка муниципального района Сергиевский Самарской области.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430A2F" w:rsidRPr="00430A2F" w:rsidRDefault="00430A2F" w:rsidP="00430A2F">
      <w:pPr>
        <w:tabs>
          <w:tab w:val="num" w:pos="121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1. Основные характеристики продаваемого имущества: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- помещение, назначение: нежилое помещение, общая площадь 230,1 кв.м, этаж 1, расположенное по адресу: </w:t>
      </w:r>
      <w:proofErr w:type="gramStart"/>
      <w:r w:rsidRPr="00430A2F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Черновка, ул. Демидова, д. 19, кадастровый (условный) номер: 63:31:1405009:316;</w:t>
      </w:r>
      <w:proofErr w:type="gramEnd"/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lastRenderedPageBreak/>
        <w:t>- земельный участок, площадь 1257 кв.м, категория земель: земли населенных пунктов, разрешенное использование: под гараж, расположенный по адресу: Самарская область, муниципальный район Сергиевский, с. Черновка, ул. Демидова, д. 19, кадастровый номер 63:31:1405011:399.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Способ приватиза</w:t>
      </w:r>
      <w:r>
        <w:rPr>
          <w:rFonts w:ascii="Times New Roman" w:hAnsi="Times New Roman"/>
          <w:sz w:val="12"/>
          <w:szCs w:val="12"/>
        </w:rPr>
        <w:t xml:space="preserve">ции – продажа на аукционе.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Цена первоначального предложения – 349 683,0 (Триста сорок девять тысяч шестьсот восемьдесят три) рубля 00 копеек, без НДС,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30A2F">
        <w:rPr>
          <w:rFonts w:ascii="Times New Roman" w:hAnsi="Times New Roman"/>
          <w:sz w:val="12"/>
          <w:szCs w:val="12"/>
        </w:rPr>
        <w:t>ч.: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помещения 213 457,00 (двести тринадцать тысяч четыреста пятьдесят семь) рублей 00 копеек;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земельного участка 136 226,00 (Сто тридцать шесть тысяч двести двадцать шесть) рублей 00 копеек.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Шаг аукциона – 17 400,00 (Семнадцать тысяч четыреста) рублей 00 копеек, без НДС в т. ч.: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по помещению 10 621,48 (Десять тысяч шестьсот двадцать один) рубль 48 копеек;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по земельному участку 6 778,52 (Шесть тысяч семьсот семьдесят восемь) рублей 52 копейки.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Размер задатка (10% начальной цены) равен 34 968,30 (Тридцать четыре тысячи девятьсот шестьдесят восемь) рублей 30 копеек,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30A2F">
        <w:rPr>
          <w:rFonts w:ascii="Times New Roman" w:hAnsi="Times New Roman"/>
          <w:sz w:val="12"/>
          <w:szCs w:val="12"/>
        </w:rPr>
        <w:t>ч.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за помещение 21 345,70 (Двадцать одна ты</w:t>
      </w:r>
      <w:r w:rsidR="006B704E">
        <w:rPr>
          <w:rFonts w:ascii="Times New Roman" w:hAnsi="Times New Roman"/>
          <w:sz w:val="12"/>
          <w:szCs w:val="12"/>
        </w:rPr>
        <w:t>сяча триста сорок пять) рублей 7</w:t>
      </w:r>
      <w:r w:rsidRPr="00430A2F">
        <w:rPr>
          <w:rFonts w:ascii="Times New Roman" w:hAnsi="Times New Roman"/>
          <w:sz w:val="12"/>
          <w:szCs w:val="12"/>
        </w:rPr>
        <w:t>0 копеек;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за земельный участок 13 622,60 (Тринадцать тыся</w:t>
      </w:r>
      <w:r w:rsidR="006B704E">
        <w:rPr>
          <w:rFonts w:ascii="Times New Roman" w:hAnsi="Times New Roman"/>
          <w:sz w:val="12"/>
          <w:szCs w:val="12"/>
        </w:rPr>
        <w:t>ч шестьсот двадцать два) рубля 6</w:t>
      </w:r>
      <w:r w:rsidRPr="00430A2F">
        <w:rPr>
          <w:rFonts w:ascii="Times New Roman" w:hAnsi="Times New Roman"/>
          <w:sz w:val="12"/>
          <w:szCs w:val="12"/>
        </w:rPr>
        <w:t>0 копеек.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Средства по оплате задатка за здание зачисляются по следующим реквизитам: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430A2F">
        <w:rPr>
          <w:rFonts w:ascii="Times New Roman" w:hAnsi="Times New Roman"/>
          <w:sz w:val="12"/>
          <w:szCs w:val="12"/>
        </w:rPr>
        <w:t>р</w:t>
      </w:r>
      <w:proofErr w:type="gramEnd"/>
      <w:r w:rsidRPr="00430A2F">
        <w:rPr>
          <w:rFonts w:ascii="Times New Roman" w:hAnsi="Times New Roman"/>
          <w:sz w:val="12"/>
          <w:szCs w:val="12"/>
        </w:rPr>
        <w:t>/с 40302810636015000068 в Отделении Самара 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30A2F">
        <w:rPr>
          <w:rFonts w:ascii="Times New Roman" w:hAnsi="Times New Roman"/>
          <w:sz w:val="12"/>
          <w:szCs w:val="12"/>
        </w:rPr>
        <w:t>Самара БИК – 043601001, ОКТМО – 36638444, КБК - 60811402053100000410.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Средства по оплате задатка за земельный участок зачисляются по следующим реквизитам: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430A2F">
        <w:rPr>
          <w:rFonts w:ascii="Times New Roman" w:hAnsi="Times New Roman"/>
          <w:sz w:val="12"/>
          <w:szCs w:val="12"/>
        </w:rPr>
        <w:t>р</w:t>
      </w:r>
      <w:proofErr w:type="gramEnd"/>
      <w:r w:rsidRPr="00430A2F">
        <w:rPr>
          <w:rFonts w:ascii="Times New Roman" w:hAnsi="Times New Roman"/>
          <w:sz w:val="12"/>
          <w:szCs w:val="12"/>
        </w:rPr>
        <w:t>/с 40302810636015000068 в Отделении Самара 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30A2F">
        <w:rPr>
          <w:rFonts w:ascii="Times New Roman" w:hAnsi="Times New Roman"/>
          <w:sz w:val="12"/>
          <w:szCs w:val="12"/>
        </w:rPr>
        <w:t>Самара БИК – 043601001, ОКАТО – 36638444, КБК – 60811406013100000430.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В соответствии с Федеральным законом от 21.11.2008г. №224-ФЗ покупатели муниципального имущества, за исключением физических лиц, не являющихся индивидуальными предпринимателями, обязаны уплатить в бюджет сумму налога на добавленную стоимость.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Форма подачи предложения о цене – открытая.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Условия и сроки платежа: единовременная оплата после заключения договора купли-продажи в течение 5 дней.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Заявки с прилагаемыми к ним документами </w:t>
      </w:r>
      <w:proofErr w:type="gramStart"/>
      <w:r w:rsidRPr="00430A2F">
        <w:rPr>
          <w:rFonts w:ascii="Times New Roman" w:hAnsi="Times New Roman"/>
          <w:sz w:val="12"/>
          <w:szCs w:val="12"/>
        </w:rPr>
        <w:t>принимаются представителем Продавца начиная</w:t>
      </w:r>
      <w:proofErr w:type="gramEnd"/>
      <w:r w:rsidRPr="00430A2F">
        <w:rPr>
          <w:rFonts w:ascii="Times New Roman" w:hAnsi="Times New Roman"/>
          <w:sz w:val="12"/>
          <w:szCs w:val="12"/>
        </w:rPr>
        <w:t xml:space="preserve"> с 28.08.2015 года по рабочим дням с 9-00 до 12-00 и с 13-00 до 16-00 по адресу: Самарская область, Сергиевский район, с. Сергиевск, ул. Советская, д.65, каб.20. Телефон / факс 2-21-91, 2-21-76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Дата и время окончания приема заявок на участие в аукционе 22.09.2015 года в 16 час. 00 мин.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Дата определения участников аукциона 28.09.2015г.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Дата проведения аукциона 13.10.2015г. в 10-00 часов по адресу: с. Сергиевск, ул. Советская, д.65, каб.20. 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Документы, предоставляемые заявителем: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Одновременно с заявкой претенденты представляют следующие документы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юридические лица: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заверенные копии учредительных документов;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физические лица предъявляют документ, удостоверяющий личность, или представляют копии всех его листов.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430A2F">
        <w:rPr>
          <w:rFonts w:ascii="Times New Roman" w:hAnsi="Times New Roman"/>
          <w:sz w:val="12"/>
          <w:szCs w:val="12"/>
        </w:rPr>
        <w:t>,</w:t>
      </w:r>
      <w:proofErr w:type="gramEnd"/>
      <w:r w:rsidRPr="00430A2F">
        <w:rPr>
          <w:rFonts w:ascii="Times New Roman" w:hAnsi="Times New Roman"/>
          <w:sz w:val="12"/>
          <w:szCs w:val="1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430A2F">
          <w:rPr>
            <w:rStyle w:val="ae"/>
            <w:rFonts w:ascii="Times New Roman" w:hAnsi="Times New Roman"/>
            <w:sz w:val="12"/>
            <w:szCs w:val="12"/>
          </w:rPr>
          <w:t>порядке</w:t>
        </w:r>
      </w:hyperlink>
      <w:r w:rsidRPr="00430A2F">
        <w:rPr>
          <w:rFonts w:ascii="Times New Roman" w:hAnsi="Times New Roman"/>
          <w:sz w:val="12"/>
          <w:szCs w:val="12"/>
        </w:rPr>
        <w:t>, или нотариально заверенная копия такой доверенности. В случае</w:t>
      </w:r>
      <w:proofErr w:type="gramStart"/>
      <w:r w:rsidRPr="00430A2F">
        <w:rPr>
          <w:rFonts w:ascii="Times New Roman" w:hAnsi="Times New Roman"/>
          <w:sz w:val="12"/>
          <w:szCs w:val="12"/>
        </w:rPr>
        <w:t>,</w:t>
      </w:r>
      <w:proofErr w:type="gramEnd"/>
      <w:r w:rsidRPr="00430A2F">
        <w:rPr>
          <w:rFonts w:ascii="Times New Roman" w:hAnsi="Times New Roman"/>
          <w:sz w:val="12"/>
          <w:szCs w:val="1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Продажа объектов на аукционе проводится  в соответствии с требованиями Федерального закона РФ «О приватизации государственного и муниципального имущества» от 21 декабря 2001г. № 178-ФЗ, Положения об организации продажи государственного или муниципального имущества на аукционе, утвержденного Постановлением Правительства РФ от 12 августа № 585.  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30A2F">
        <w:rPr>
          <w:rFonts w:ascii="Times New Roman" w:hAnsi="Times New Roman"/>
          <w:sz w:val="12"/>
          <w:szCs w:val="12"/>
        </w:rPr>
        <w:t>К участию в аукционе допускаются юридические и физические лица, которые в соответствии со ст. 5 Федерального Закона РФ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законодательством о приватизации и объявленным в настоящем информационном сообщении.</w:t>
      </w:r>
      <w:proofErr w:type="gramEnd"/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Срок заключения договора купли-продажи  - не ранее 10 рабочих дней и не позднее 15 рабочих дней со дня подведения итогов аукциона. </w:t>
      </w:r>
    </w:p>
    <w:p w:rsidR="00430A2F" w:rsidRPr="00430A2F" w:rsidRDefault="00430A2F" w:rsidP="00430A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0A2F">
        <w:rPr>
          <w:rFonts w:ascii="Times New Roman" w:hAnsi="Times New Roman"/>
          <w:sz w:val="12"/>
          <w:szCs w:val="12"/>
        </w:rPr>
        <w:t xml:space="preserve">За получением дополнительной информации, в том числе ознакомлением с условиями  договора купли-продажи, обращаться с 28 августа по 22 сентября 2015г. по рабочим дням с 9-00 до 12-00 и с 13-00 до 16-00 часов по адресу Продавца. </w:t>
      </w:r>
    </w:p>
    <w:p w:rsidR="0063330A" w:rsidRDefault="006333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7C17">
        <w:rPr>
          <w:rFonts w:ascii="Times New Roman" w:hAnsi="Times New Roman"/>
          <w:b/>
          <w:sz w:val="12"/>
          <w:szCs w:val="12"/>
        </w:rPr>
        <w:t>АДМИНИСТРАЦИЯ</w:t>
      </w: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7C1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7C1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17C17">
        <w:rPr>
          <w:rFonts w:ascii="Times New Roman" w:hAnsi="Times New Roman"/>
          <w:sz w:val="12"/>
          <w:szCs w:val="12"/>
        </w:rPr>
        <w:t>РАСПОРЯЖЕНИЕ</w:t>
      </w:r>
    </w:p>
    <w:p w:rsidR="00B17C17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B17C17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1107р</w:t>
      </w:r>
    </w:p>
    <w:p w:rsidR="0063330A" w:rsidRPr="00B17C17" w:rsidRDefault="00B17C17" w:rsidP="00B17C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7C17">
        <w:rPr>
          <w:rFonts w:ascii="Times New Roman" w:hAnsi="Times New Roman"/>
          <w:b/>
          <w:sz w:val="12"/>
          <w:szCs w:val="12"/>
        </w:rPr>
        <w:t>Об утверждении условий приватизации объекта муниципального имущества – транспортного средства</w:t>
      </w:r>
    </w:p>
    <w:p w:rsidR="0063330A" w:rsidRDefault="006333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C517C">
        <w:rPr>
          <w:rFonts w:ascii="Times New Roman" w:hAnsi="Times New Roman"/>
          <w:sz w:val="12"/>
          <w:szCs w:val="12"/>
        </w:rPr>
        <w:t>Руководствуясь Федеральным законом от 21.12.2001г. №178-ФЗ «О приватизации государственного и муниципального имущества», в соответствии с Прогнозным планом (программой) приватизации имущества муниципального района Сергиевский Самарской области на 2015-</w:t>
      </w:r>
      <w:r w:rsidRPr="00FC517C">
        <w:rPr>
          <w:rFonts w:ascii="Times New Roman" w:hAnsi="Times New Roman"/>
          <w:sz w:val="12"/>
          <w:szCs w:val="12"/>
        </w:rPr>
        <w:lastRenderedPageBreak/>
        <w:t>2017 гг., утвержденным Решением Собрания Представителей муниципального района Сергиевский №48 от 11.09.2014г. и Решением Собрания Представителей муниципального района Сергиевский от 30.07.2015г. № 63 «О внесении дополнений в Решение Собрания Представителей муниципального района</w:t>
      </w:r>
      <w:proofErr w:type="gramEnd"/>
      <w:r w:rsidRPr="00FC517C">
        <w:rPr>
          <w:rFonts w:ascii="Times New Roman" w:hAnsi="Times New Roman"/>
          <w:sz w:val="12"/>
          <w:szCs w:val="12"/>
        </w:rPr>
        <w:t xml:space="preserve"> Сергиевский № 48 от 11.09.2014г. «Об утверждении прогнозного плана (программы) приватизации имущества муниципального района Сергиевский Самарской области на 2015-2017 год»:</w:t>
      </w: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C517C">
        <w:rPr>
          <w:rFonts w:ascii="Times New Roman" w:hAnsi="Times New Roman"/>
          <w:sz w:val="12"/>
          <w:szCs w:val="12"/>
        </w:rPr>
        <w:t>Утвердить условия приватизации (приложение № 1) объекта муниципального имущества – транспортного средства.</w:t>
      </w: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C517C">
        <w:rPr>
          <w:rFonts w:ascii="Times New Roman" w:hAnsi="Times New Roman"/>
          <w:sz w:val="12"/>
          <w:szCs w:val="12"/>
        </w:rPr>
        <w:t>Отделу приватизации и торгов Комитета по управлению муниципальным имуществом муниципального района Сергиевский:</w:t>
      </w: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FC517C">
        <w:rPr>
          <w:rFonts w:ascii="Times New Roman" w:hAnsi="Times New Roman"/>
          <w:sz w:val="12"/>
          <w:szCs w:val="12"/>
        </w:rPr>
        <w:t>Провести приватизацию указанного в п. 1 настоящего Распоряжения имущества по способу приватизации – продажа на аукционе.</w:t>
      </w: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FC517C">
        <w:rPr>
          <w:rFonts w:ascii="Times New Roman" w:hAnsi="Times New Roman"/>
          <w:sz w:val="12"/>
          <w:szCs w:val="12"/>
        </w:rPr>
        <w:t>Информационное сообщение о продаже опубликовать в газете «Сергиевский вестник», разместить на официальном сайте администрации муниципального района Сергиевский http://www.sergievsk.ru/и на официальном сайте Российской Федерации для размещения информации о проведении торгов http://torgi.gov.ru/.</w:t>
      </w:r>
    </w:p>
    <w:p w:rsidR="00FC517C" w:rsidRPr="00FC517C" w:rsidRDefault="00FC517C" w:rsidP="000E47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17C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FC517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C517C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0E472B" w:rsidRDefault="00FC517C" w:rsidP="000E47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17C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FC517C" w:rsidRPr="00FC517C" w:rsidRDefault="00FC517C" w:rsidP="000E47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17C">
        <w:rPr>
          <w:rFonts w:ascii="Times New Roman" w:hAnsi="Times New Roman"/>
          <w:sz w:val="12"/>
          <w:szCs w:val="12"/>
        </w:rPr>
        <w:t>А.А. Веселов</w:t>
      </w:r>
    </w:p>
    <w:p w:rsidR="0063330A" w:rsidRDefault="006333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CDB" w:rsidRPr="00A67CDB" w:rsidRDefault="00A67CDB" w:rsidP="00A67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Утверждено</w:t>
      </w:r>
    </w:p>
    <w:p w:rsidR="00A67CDB" w:rsidRPr="00A67CDB" w:rsidRDefault="00A67CDB" w:rsidP="00A67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Распоряжением Главы муниципального района Сергиевский</w:t>
      </w:r>
    </w:p>
    <w:p w:rsidR="00A67CDB" w:rsidRPr="00A67CDB" w:rsidRDefault="00A67CDB" w:rsidP="00A67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Самарской области</w:t>
      </w:r>
    </w:p>
    <w:p w:rsidR="00A67CDB" w:rsidRPr="00A67CDB" w:rsidRDefault="00A67CDB" w:rsidP="00A67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№ 1107р от "10" _</w:t>
      </w:r>
      <w:r w:rsidRPr="00A67CDB">
        <w:rPr>
          <w:rFonts w:ascii="Times New Roman" w:hAnsi="Times New Roman"/>
          <w:sz w:val="12"/>
          <w:szCs w:val="12"/>
          <w:u w:val="single"/>
        </w:rPr>
        <w:t>08</w:t>
      </w:r>
      <w:r w:rsidRPr="00A67CDB">
        <w:rPr>
          <w:rFonts w:ascii="Times New Roman" w:hAnsi="Times New Roman"/>
          <w:sz w:val="12"/>
          <w:szCs w:val="12"/>
        </w:rPr>
        <w:t>__ 2015г.</w:t>
      </w:r>
    </w:p>
    <w:p w:rsidR="0063330A" w:rsidRDefault="0063330A" w:rsidP="00A67C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67CDB" w:rsidRPr="00A67CDB" w:rsidRDefault="00A67CDB" w:rsidP="00A67C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CDB">
        <w:rPr>
          <w:rFonts w:ascii="Times New Roman" w:hAnsi="Times New Roman"/>
          <w:b/>
          <w:sz w:val="12"/>
          <w:szCs w:val="12"/>
        </w:rPr>
        <w:t>Условия приватизации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7CDB">
        <w:rPr>
          <w:rFonts w:ascii="Times New Roman" w:hAnsi="Times New Roman"/>
          <w:b/>
          <w:sz w:val="12"/>
          <w:szCs w:val="12"/>
        </w:rPr>
        <w:t>объектов муниципального имущества</w:t>
      </w:r>
    </w:p>
    <w:p w:rsidR="005635AF" w:rsidRDefault="005635AF" w:rsidP="00A67C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67CDB" w:rsidRPr="00A67CDB" w:rsidRDefault="00A67CDB" w:rsidP="00A67C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A67CDB">
        <w:rPr>
          <w:rFonts w:ascii="Times New Roman" w:hAnsi="Times New Roman"/>
          <w:b/>
          <w:sz w:val="12"/>
          <w:szCs w:val="12"/>
        </w:rPr>
        <w:t>Раздел первый</w:t>
      </w:r>
      <w:proofErr w:type="gramEnd"/>
      <w:r w:rsidRPr="00A67CDB">
        <w:rPr>
          <w:rFonts w:ascii="Times New Roman" w:hAnsi="Times New Roman"/>
          <w:sz w:val="12"/>
          <w:szCs w:val="12"/>
        </w:rPr>
        <w:t>:</w:t>
      </w:r>
    </w:p>
    <w:p w:rsidR="00A67CDB" w:rsidRPr="00A67CDB" w:rsidRDefault="00A67CDB" w:rsidP="00A67CD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67CDB">
        <w:rPr>
          <w:rFonts w:ascii="Times New Roman" w:hAnsi="Times New Roman"/>
          <w:sz w:val="12"/>
          <w:szCs w:val="12"/>
        </w:rPr>
        <w:t>Основные характеристики продаваемого имущества: транспортное средство марки ШЕВРОЛЕ НИВА, идентификационный номер (VIN) X9L21230060140000, год изготовления ТС 2006, модель, № двигателя ВАЗ 2123,0151281, цвет кузова черно-синий металлик, регистрационный знак М 040 РР 63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2. Форма собственности: муниципальная.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 xml:space="preserve">3. Полное наименование и банковские реквизиты собственника продаваемого имущества: Муниципальное образование – муниципальный район Сергиевский Самарской области в лице Администрации муниципального района Сергиевский, 446540, Самарская область, село Сергиевск, улица Ленина, дом 22, ИНН 6381000093/КПП 638101001, УФК по Самарской области (4247, Управление финансами администрации муниципального района Сергиевский л/с 02423002990, Администрация муниципального района Сергиевский л/с 601010380) </w:t>
      </w:r>
      <w:proofErr w:type="gramStart"/>
      <w:r w:rsidRPr="00A67CDB">
        <w:rPr>
          <w:rFonts w:ascii="Times New Roman" w:hAnsi="Times New Roman"/>
          <w:sz w:val="12"/>
          <w:szCs w:val="12"/>
        </w:rPr>
        <w:t>р</w:t>
      </w:r>
      <w:proofErr w:type="gramEnd"/>
      <w:r w:rsidRPr="00A67CDB">
        <w:rPr>
          <w:rFonts w:ascii="Times New Roman" w:hAnsi="Times New Roman"/>
          <w:sz w:val="12"/>
          <w:szCs w:val="12"/>
        </w:rPr>
        <w:t>/</w:t>
      </w:r>
      <w:proofErr w:type="spellStart"/>
      <w:r w:rsidRPr="00A67CDB">
        <w:rPr>
          <w:rFonts w:ascii="Times New Roman" w:hAnsi="Times New Roman"/>
          <w:sz w:val="12"/>
          <w:szCs w:val="12"/>
        </w:rPr>
        <w:t>сч</w:t>
      </w:r>
      <w:proofErr w:type="spellEnd"/>
      <w:r w:rsidRPr="00A67CDB">
        <w:rPr>
          <w:rFonts w:ascii="Times New Roman" w:hAnsi="Times New Roman"/>
          <w:sz w:val="12"/>
          <w:szCs w:val="12"/>
        </w:rPr>
        <w:t xml:space="preserve"> 40204810900000000593, в Отделении Самара г. Самара, БИК 043601001 ОКОНХ 97610, ОКПО 04031262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4. Стоимость приватизируемого имущества.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67CDB">
        <w:rPr>
          <w:rFonts w:ascii="Times New Roman" w:hAnsi="Times New Roman"/>
          <w:sz w:val="12"/>
          <w:szCs w:val="12"/>
        </w:rPr>
        <w:t>Транспортное средство марки ШЕВРОЛЕ НИВА, идентификационный номер (VIN) X9L21230060140000, год изготовления ТС 2006, модель, № двигателя ВАЗ 2123,0151281, цвет кузова черно-синий металлик, регистрационный знак М 040 РР 63 Начальная цена равна рыночной стоимости и составляет 78 525,00 (Семьдесят восемь тысяч пятьсот двадцать пять) рублей 00 копеек, без НДС, на основании отчета об оценке № 3047 на 26 мая 2015г.</w:t>
      </w:r>
      <w:proofErr w:type="gramEnd"/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5. 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A67CDB" w:rsidRPr="00A67CDB" w:rsidRDefault="00A67CDB" w:rsidP="00A67C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b/>
          <w:sz w:val="12"/>
          <w:szCs w:val="12"/>
        </w:rPr>
        <w:t>Раздел второй</w:t>
      </w:r>
      <w:r w:rsidRPr="00A67CDB">
        <w:rPr>
          <w:rFonts w:ascii="Times New Roman" w:hAnsi="Times New Roman"/>
          <w:sz w:val="12"/>
          <w:szCs w:val="12"/>
        </w:rPr>
        <w:t>: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1. Способ приватизации.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67CDB">
        <w:rPr>
          <w:rFonts w:ascii="Times New Roman" w:hAnsi="Times New Roman"/>
          <w:sz w:val="12"/>
          <w:szCs w:val="12"/>
        </w:rPr>
        <w:t>Аукцион</w:t>
      </w:r>
      <w:proofErr w:type="gramEnd"/>
      <w:r w:rsidRPr="00A67CDB">
        <w:rPr>
          <w:rFonts w:ascii="Times New Roman" w:hAnsi="Times New Roman"/>
          <w:sz w:val="12"/>
          <w:szCs w:val="12"/>
        </w:rPr>
        <w:t xml:space="preserve"> открытый по составу участников и по форме подачи предложений о цене.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2. Цена первоначального предложения: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Транспортное средство марки Шевроле Нива - 78 525,00 (Семьдесят восемь тысяч пятьсот двадцать пять) рублей 00 копеек, без НДС.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3. Шаг аукциона –3900,00 (три тысячи девятьсот) рублей 00 копеек, без НДС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4. Форма платежа – единовременная.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5. Срок приватизации – август-ноябрь 2015 года.</w:t>
      </w:r>
    </w:p>
    <w:p w:rsidR="00A67CDB" w:rsidRPr="00A67CDB" w:rsidRDefault="00A67CDB" w:rsidP="00A67C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CDB">
        <w:rPr>
          <w:rFonts w:ascii="Times New Roman" w:hAnsi="Times New Roman"/>
          <w:sz w:val="12"/>
          <w:szCs w:val="12"/>
        </w:rPr>
        <w:t>6. К участию в аукционе допускаются юридические и физические лица, признанные в соответствии с законодательством покупателями.</w:t>
      </w:r>
    </w:p>
    <w:p w:rsidR="0063330A" w:rsidRDefault="006333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6B25" w:rsidRDefault="001B6B25" w:rsidP="001B6B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6B25">
        <w:rPr>
          <w:rFonts w:ascii="Times New Roman" w:hAnsi="Times New Roman"/>
          <w:b/>
          <w:sz w:val="12"/>
          <w:szCs w:val="12"/>
        </w:rPr>
        <w:t>Информационное сообщение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B6B25">
        <w:rPr>
          <w:rFonts w:ascii="Times New Roman" w:hAnsi="Times New Roman"/>
          <w:b/>
          <w:sz w:val="12"/>
          <w:szCs w:val="12"/>
        </w:rPr>
        <w:t>о продаже муниципального имущества на аукционе.</w:t>
      </w:r>
    </w:p>
    <w:p w:rsidR="001B6B25" w:rsidRPr="001B6B25" w:rsidRDefault="001B6B25" w:rsidP="001B6B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именуемый в дальнейшем «Продавец», проводит продажу на аукционе объектов муниципального имущества.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Продажа на аукционе объектов муниципального имущества проводится на основании Распоряжения Главы муниципального района Сергиевский Самарской области от 10.08.2015 года № 1107р «Об утверждении условий приватизации объекта муниципального имущества – транспортного средства».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Собственник выставленного на продажу имущества - муниципальное образование – муниципальный район Сергиевский Самарской области.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Продавец – Отдел приватизации и торгов Комитета по управлению муниципальным имуществом муниципального района Сергиевский Самарской области.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Основные характеристики продаваемого имущества: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Лот 1. Транспортное средство марки ШЕВРОЛЕ НИВА, идентификационный номер (VIN) X9L21230060140000, год изготовления ТС 2006, модель, № двигателя ВАЗ 2123,0151281, цвет кузова черно-синий металлик, регистрационный знак М 040 РР 63.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Способ приватизации – продажа на аукционе.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Начальная цена составляет: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Лот 1. Транспортное средство марки ШЕВРОЛЕ НИВА – 78 525,0 (Семьдесят восемь тысяч пятьсот двадцать пять) рублей 00 копеек.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Шаг аукциона: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Лот 1. Транспортное средство марки ШЕВРОЛЕ НИВА - 3900,0 (Три тысячи девятьсот) рублей 00 копеек.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Размер задатка (10% начальной цены):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Лот 1. Транспортное средство марки ШЕВРОЛЕ НИВА – 7 852,50 (семь тысяч восемьсот пятьдесят два) рубля 50 копеек.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Средства по оплате задатка зачисляются по следующим реквизитам: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lastRenderedPageBreak/>
        <w:t xml:space="preserve">ИНН 6381001160, КПП 638101001, Управление финансами администрации муниципального района Сергиевский Самарской области (КУМИ муниципального района Сергиевский л/с – 696670000) </w:t>
      </w:r>
      <w:proofErr w:type="gramStart"/>
      <w:r w:rsidRPr="001B6B25">
        <w:rPr>
          <w:rFonts w:ascii="Times New Roman" w:hAnsi="Times New Roman"/>
          <w:sz w:val="12"/>
          <w:szCs w:val="12"/>
        </w:rPr>
        <w:t>р</w:t>
      </w:r>
      <w:proofErr w:type="gramEnd"/>
      <w:r w:rsidRPr="001B6B25">
        <w:rPr>
          <w:rFonts w:ascii="Times New Roman" w:hAnsi="Times New Roman"/>
          <w:sz w:val="12"/>
          <w:szCs w:val="12"/>
        </w:rPr>
        <w:t>/с 40302810636015000068 в Отделении Самара 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B6B25">
        <w:rPr>
          <w:rFonts w:ascii="Times New Roman" w:hAnsi="Times New Roman"/>
          <w:sz w:val="12"/>
          <w:szCs w:val="12"/>
        </w:rPr>
        <w:t>Самара БИК – 043601001, ОКТМО – 36638000, КБК - 60811402053050000410.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В соответствии с Федеральным законом от 21.11.2008г. № 224-ФЗ покупатели муниципального имущества, за исключением физических лиц, не являющихся индивидуальными предпринимателями, обязаны уплатить в бюджет сумму налога на добавленную стоимость.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Форма подачи предложения о цене – открытая.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Условия и сроки платежа: единовременная оплата после заключения договора купли-продажи в течение 5 дней.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 xml:space="preserve">Заявки с прилагаемыми к ним документами </w:t>
      </w:r>
      <w:proofErr w:type="gramStart"/>
      <w:r w:rsidRPr="001B6B25">
        <w:rPr>
          <w:rFonts w:ascii="Times New Roman" w:hAnsi="Times New Roman"/>
          <w:sz w:val="12"/>
          <w:szCs w:val="12"/>
        </w:rPr>
        <w:t>принимаются представителем Продавца начиная</w:t>
      </w:r>
      <w:proofErr w:type="gramEnd"/>
      <w:r w:rsidRPr="001B6B25">
        <w:rPr>
          <w:rFonts w:ascii="Times New Roman" w:hAnsi="Times New Roman"/>
          <w:sz w:val="12"/>
          <w:szCs w:val="12"/>
        </w:rPr>
        <w:t xml:space="preserve"> с 28.08.2015 года по рабочим дням с 9-00 до 12-00 и с 13-00 до 16-00 по адресу: Самарская область, Сергиевский район, с. Сергиевск, ул. Советская, д.65, каб.20. Телефон / факс 2-21-91, 2-21-76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Дата и время окончания прием</w:t>
      </w:r>
      <w:r>
        <w:rPr>
          <w:rFonts w:ascii="Times New Roman" w:hAnsi="Times New Roman"/>
          <w:sz w:val="12"/>
          <w:szCs w:val="12"/>
        </w:rPr>
        <w:t xml:space="preserve">а заявок на участие в аукционе </w:t>
      </w:r>
      <w:r w:rsidRPr="001B6B25">
        <w:rPr>
          <w:rFonts w:ascii="Times New Roman" w:hAnsi="Times New Roman"/>
          <w:sz w:val="12"/>
          <w:szCs w:val="12"/>
        </w:rPr>
        <w:t>22.09.2015 года в 16 час. 00 мин.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Дата определения участников аукциона 28.09.2015г.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Дата проведения аукциона 13.10.2015г. в 14-00 часов по адресу: с. Сергиевск, ул. Советская, д.65, каб.20.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Документы, предоставляемые заявителем: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Одновременно с заявкой претенденты представляют следующие документы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юридические лица: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- заверенные копии учредительных документов;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физические лица предъявляют документ, удостоверяющий личность, или представляют копии всех его листов.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1B6B25">
        <w:rPr>
          <w:rFonts w:ascii="Times New Roman" w:hAnsi="Times New Roman"/>
          <w:sz w:val="12"/>
          <w:szCs w:val="12"/>
        </w:rPr>
        <w:t>,</w:t>
      </w:r>
      <w:proofErr w:type="gramEnd"/>
      <w:r w:rsidRPr="001B6B25">
        <w:rPr>
          <w:rFonts w:ascii="Times New Roman" w:hAnsi="Times New Roman"/>
          <w:sz w:val="12"/>
          <w:szCs w:val="1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1B6B25">
          <w:rPr>
            <w:rStyle w:val="ae"/>
            <w:rFonts w:ascii="Times New Roman" w:hAnsi="Times New Roman"/>
            <w:sz w:val="12"/>
            <w:szCs w:val="12"/>
          </w:rPr>
          <w:t>порядке</w:t>
        </w:r>
      </w:hyperlink>
      <w:r w:rsidRPr="001B6B25">
        <w:rPr>
          <w:rFonts w:ascii="Times New Roman" w:hAnsi="Times New Roman"/>
          <w:sz w:val="12"/>
          <w:szCs w:val="12"/>
        </w:rPr>
        <w:t>, или нотариально заверенная копия такой доверенности. В случае</w:t>
      </w:r>
      <w:proofErr w:type="gramStart"/>
      <w:r w:rsidRPr="001B6B25">
        <w:rPr>
          <w:rFonts w:ascii="Times New Roman" w:hAnsi="Times New Roman"/>
          <w:sz w:val="12"/>
          <w:szCs w:val="12"/>
        </w:rPr>
        <w:t>,</w:t>
      </w:r>
      <w:proofErr w:type="gramEnd"/>
      <w:r w:rsidRPr="001B6B25">
        <w:rPr>
          <w:rFonts w:ascii="Times New Roman" w:hAnsi="Times New Roman"/>
          <w:sz w:val="12"/>
          <w:szCs w:val="1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Продажа объектов на аукционе проводится  в соответствии с требованиями Федерального закона РФ «О приватизации государственного и муниципального имущества» от 21 декабря 2001г. № 178-ФЗ, Положения об организации продажи государственного или муниципального имущества на аукционе, утвержденного Постановлением Правительства РФ от 12 августа № 585.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B6B25">
        <w:rPr>
          <w:rFonts w:ascii="Times New Roman" w:hAnsi="Times New Roman"/>
          <w:sz w:val="12"/>
          <w:szCs w:val="12"/>
        </w:rPr>
        <w:t>К участию в аукционе допускаются юридические и физические лица, которые в соответствии со ст. 5 Федерального Закона РФ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законодательством о приватизации и объявленным в настоящем информационном сообщении.</w:t>
      </w:r>
      <w:proofErr w:type="gramEnd"/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Срок заключения договора купли-продажи - не ранее 10 рабочих дней и не позднее 15 рабочих дней со дня подведения итогов аукциона.</w:t>
      </w:r>
    </w:p>
    <w:p w:rsidR="001B6B25" w:rsidRPr="001B6B25" w:rsidRDefault="001B6B25" w:rsidP="001B6B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6B25">
        <w:rPr>
          <w:rFonts w:ascii="Times New Roman" w:hAnsi="Times New Roman"/>
          <w:sz w:val="12"/>
          <w:szCs w:val="12"/>
        </w:rPr>
        <w:t>За получением дополнительной информации, в том числе ознакомлением с условиями  договора купли-продажи, обращаться с 28 августа по 22 сентября 2015 г. по рабочим дням с 9-00 до 12-00 и с 13-00 до 16-00 часов по адресу Продавца.</w:t>
      </w:r>
    </w:p>
    <w:p w:rsidR="0063330A" w:rsidRDefault="0063330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318">
        <w:rPr>
          <w:rFonts w:ascii="Times New Roman" w:hAnsi="Times New Roman"/>
          <w:b/>
          <w:sz w:val="12"/>
          <w:szCs w:val="12"/>
        </w:rPr>
        <w:t>АДМИНИСТРАЦИЯ</w:t>
      </w: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31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31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3318">
        <w:rPr>
          <w:rFonts w:ascii="Times New Roman" w:hAnsi="Times New Roman"/>
          <w:sz w:val="12"/>
          <w:szCs w:val="12"/>
        </w:rPr>
        <w:t>РАСПОРЯЖЕНИЕ</w:t>
      </w: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3318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8</w:t>
      </w:r>
      <w:r w:rsidRPr="00573318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№11</w:t>
      </w:r>
      <w:r>
        <w:rPr>
          <w:rFonts w:ascii="Times New Roman" w:hAnsi="Times New Roman"/>
          <w:sz w:val="12"/>
          <w:szCs w:val="12"/>
        </w:rPr>
        <w:t>51</w:t>
      </w:r>
      <w:r w:rsidRPr="00573318">
        <w:rPr>
          <w:rFonts w:ascii="Times New Roman" w:hAnsi="Times New Roman"/>
          <w:sz w:val="12"/>
          <w:szCs w:val="12"/>
        </w:rPr>
        <w:t>р</w:t>
      </w:r>
    </w:p>
    <w:p w:rsidR="009F0C4E" w:rsidRPr="009F0C4E" w:rsidRDefault="009F0C4E" w:rsidP="009F0C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0C4E">
        <w:rPr>
          <w:rFonts w:ascii="Times New Roman" w:hAnsi="Times New Roman"/>
          <w:b/>
          <w:sz w:val="12"/>
          <w:szCs w:val="12"/>
        </w:rPr>
        <w:t>О выставлении на аукцион по продаже права на заключение договора аренды земельного участка</w:t>
      </w:r>
    </w:p>
    <w:p w:rsidR="009F0C4E" w:rsidRPr="009F0C4E" w:rsidRDefault="009F0C4E" w:rsidP="009F0C4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Руководствуясь ст. 39.11 Земельного  Кодекса  Российской Федерации, Законом Самарской области от 11.03.2005 г. № 94-ГД «О земле»: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1. Выставить на аукцион по продаже права на заключение договора аренды сроком на 10 лет земельный участок, отнесенный к землям населенных пунктов, с разрешенным использованием: для строительства магазина, расположенный по адресу: Самарская область, муниципальный район Сергиевский, с. Сергиевск, ул. Гагарина, кадастровый номер: 63:31:0702025:293, площадью 146+/-4 кв.м.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3.1. выступить от имени «Продавца» вышеуказанного земельного участка;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9F0C4E">
        <w:rPr>
          <w:rFonts w:ascii="Times New Roman" w:hAnsi="Times New Roman"/>
          <w:sz w:val="12"/>
          <w:szCs w:val="12"/>
        </w:rPr>
        <w:t>ии  ау</w:t>
      </w:r>
      <w:proofErr w:type="gramEnd"/>
      <w:r w:rsidRPr="009F0C4E">
        <w:rPr>
          <w:rFonts w:ascii="Times New Roman" w:hAnsi="Times New Roman"/>
          <w:sz w:val="12"/>
          <w:szCs w:val="12"/>
        </w:rPr>
        <w:t>кциона, а также аукционную документацию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Pr="009F0C4E">
        <w:rPr>
          <w:rFonts w:ascii="Times New Roman" w:hAnsi="Times New Roman"/>
          <w:sz w:val="12"/>
          <w:szCs w:val="12"/>
          <w:lang w:val="en-US"/>
        </w:rPr>
        <w:t>www</w:t>
      </w:r>
      <w:r w:rsidRPr="009F0C4E">
        <w:rPr>
          <w:rFonts w:ascii="Times New Roman" w:hAnsi="Times New Roman"/>
          <w:sz w:val="12"/>
          <w:szCs w:val="12"/>
        </w:rPr>
        <w:t>.</w:t>
      </w:r>
      <w:proofErr w:type="spellStart"/>
      <w:r w:rsidRPr="009F0C4E">
        <w:rPr>
          <w:rFonts w:ascii="Times New Roman" w:hAnsi="Times New Roman"/>
          <w:sz w:val="12"/>
          <w:szCs w:val="12"/>
          <w:lang w:val="en-US"/>
        </w:rPr>
        <w:t>torgi</w:t>
      </w:r>
      <w:proofErr w:type="spellEnd"/>
      <w:r w:rsidRPr="009F0C4E">
        <w:rPr>
          <w:rFonts w:ascii="Times New Roman" w:hAnsi="Times New Roman"/>
          <w:sz w:val="12"/>
          <w:szCs w:val="12"/>
        </w:rPr>
        <w:t>.</w:t>
      </w:r>
      <w:proofErr w:type="spellStart"/>
      <w:r w:rsidRPr="009F0C4E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9F0C4E">
        <w:rPr>
          <w:rFonts w:ascii="Times New Roman" w:hAnsi="Times New Roman"/>
          <w:sz w:val="12"/>
          <w:szCs w:val="12"/>
        </w:rPr>
        <w:t>.</w:t>
      </w:r>
      <w:proofErr w:type="spellStart"/>
      <w:r w:rsidRPr="009F0C4E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9F0C4E">
        <w:rPr>
          <w:rFonts w:ascii="Times New Roman" w:hAnsi="Times New Roman"/>
          <w:sz w:val="12"/>
          <w:szCs w:val="12"/>
        </w:rPr>
        <w:t>), опубликовать информационное сообщение о проведении  аукциона в газете «Сергиевский вестник».</w:t>
      </w:r>
    </w:p>
    <w:p w:rsidR="009F0C4E" w:rsidRPr="009F0C4E" w:rsidRDefault="009F0C4E" w:rsidP="009F0C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F0C4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F0C4E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 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0C4E">
        <w:rPr>
          <w:rFonts w:ascii="Times New Roman" w:hAnsi="Times New Roman"/>
          <w:sz w:val="12"/>
          <w:szCs w:val="12"/>
        </w:rPr>
        <w:t>о. руководителя Комитета по управлению муниципальным имуществом муниципального района Сергиевский  Т.Н. Залыбину.</w:t>
      </w:r>
    </w:p>
    <w:p w:rsidR="009F0C4E" w:rsidRDefault="009F0C4E" w:rsidP="009F0C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9F0C4E" w:rsidRPr="009F0C4E" w:rsidRDefault="009F0C4E" w:rsidP="009F0C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0C4E">
        <w:rPr>
          <w:rFonts w:ascii="Times New Roman" w:hAnsi="Times New Roman"/>
          <w:sz w:val="12"/>
          <w:szCs w:val="12"/>
        </w:rPr>
        <w:t>А.А. Веселов</w:t>
      </w:r>
    </w:p>
    <w:p w:rsidR="009F0C4E" w:rsidRPr="009F0C4E" w:rsidRDefault="009F0C4E" w:rsidP="009F0C4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4C98" w:rsidRPr="00794C98" w:rsidRDefault="00794C98" w:rsidP="0079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C98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794C98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794C98">
        <w:rPr>
          <w:rFonts w:ascii="Times New Roman" w:hAnsi="Times New Roman"/>
          <w:b/>
          <w:sz w:val="12"/>
          <w:szCs w:val="12"/>
        </w:rPr>
        <w:t>кцион</w:t>
      </w:r>
      <w:r>
        <w:rPr>
          <w:rFonts w:ascii="Times New Roman" w:hAnsi="Times New Roman"/>
          <w:b/>
          <w:sz w:val="12"/>
          <w:szCs w:val="12"/>
        </w:rPr>
        <w:t>а</w:t>
      </w:r>
      <w:r w:rsidRPr="00794C98">
        <w:rPr>
          <w:rFonts w:ascii="Times New Roman" w:hAnsi="Times New Roman"/>
          <w:b/>
          <w:sz w:val="12"/>
          <w:szCs w:val="12"/>
        </w:rPr>
        <w:t>.</w:t>
      </w:r>
    </w:p>
    <w:p w:rsidR="00794C98" w:rsidRPr="00794C98" w:rsidRDefault="00794C98" w:rsidP="0079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625BC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Распоряжения Администрации  муниципального района Сергиевский № 1151-р от 18.08.2015г. «О выставлении на аукцион по продаже права на заключение договора аренды земельного участка» сообщает, что 28 сентября  2015 года в 10 ч. 00 мин. в здании, расположенном по адресу: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Самарская область, Сергиевский район, с. Сергиевск, ул. Советская, д. 65, каб. № 19 состоится аукцион, открытый по составу участников, по продаже  права на заключение договора аренды земельного участка, отнесенного к землям населенных пунктов, с разрешенным использованием: для строительства магазина сроком на 10 лет.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lastRenderedPageBreak/>
        <w:t xml:space="preserve">Кадастровый номер земельного участка: 63:31:0702025:293, площадь 146 +/- 4 кв.м., расположенного по адресу: </w:t>
      </w:r>
      <w:proofErr w:type="gramStart"/>
      <w:r w:rsidRPr="00C625BC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Сергиевск, ул. Гагарина, с разрешенным использованием: для строительства магазина.</w:t>
      </w:r>
      <w:proofErr w:type="gramEnd"/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Обременения: Не зарегистрированы.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Начальная цена права аренды: 2599,57 руб. в год.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Шаг аукциона:  77,00 рублей.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Сумма задатка:  520,00 рублей.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с 28 августа 2015г. по 22 сентября 2015г. (выходные дни: суббота, воскресенье), с 9 </w:t>
      </w:r>
      <w:r w:rsidRPr="00C625BC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C625BC">
        <w:rPr>
          <w:rFonts w:ascii="Times New Roman" w:hAnsi="Times New Roman"/>
          <w:sz w:val="12"/>
          <w:szCs w:val="12"/>
        </w:rPr>
        <w:t xml:space="preserve">до 16 </w:t>
      </w:r>
      <w:r w:rsidRPr="00C625BC">
        <w:rPr>
          <w:rFonts w:ascii="Times New Roman" w:hAnsi="Times New Roman"/>
          <w:sz w:val="12"/>
          <w:szCs w:val="12"/>
          <w:vertAlign w:val="superscript"/>
        </w:rPr>
        <w:t>00</w:t>
      </w:r>
      <w:r w:rsidRPr="00C625BC">
        <w:rPr>
          <w:rFonts w:ascii="Times New Roman" w:hAnsi="Times New Roman"/>
          <w:sz w:val="12"/>
          <w:szCs w:val="12"/>
        </w:rPr>
        <w:t xml:space="preserve"> ч. (перерыв с 12 ºº  </w:t>
      </w:r>
      <w:proofErr w:type="gramStart"/>
      <w:r w:rsidRPr="00C625BC">
        <w:rPr>
          <w:rFonts w:ascii="Times New Roman" w:hAnsi="Times New Roman"/>
          <w:sz w:val="12"/>
          <w:szCs w:val="12"/>
        </w:rPr>
        <w:t>до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13 ºº) </w:t>
      </w:r>
      <w:proofErr w:type="gramStart"/>
      <w:r w:rsidRPr="00C625BC">
        <w:rPr>
          <w:rFonts w:ascii="Times New Roman" w:hAnsi="Times New Roman"/>
          <w:sz w:val="12"/>
          <w:szCs w:val="12"/>
        </w:rPr>
        <w:t>в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отделе приватизации и торгов Комитета по управлению муниципальным имуществом  муниципального района Сергиевский, по адресу: </w:t>
      </w:r>
      <w:proofErr w:type="gramStart"/>
      <w:r w:rsidRPr="00C625BC">
        <w:rPr>
          <w:rFonts w:ascii="Times New Roman" w:hAnsi="Times New Roman"/>
          <w:sz w:val="12"/>
          <w:szCs w:val="12"/>
        </w:rPr>
        <w:t>Самарская область, Сергиевский район, с. Сергиевск, ул. Советская, д. 65, кабинет № 19 (тел. 8-84655-2-21-91).</w:t>
      </w:r>
      <w:proofErr w:type="gramEnd"/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Дата определения участников аукциона: 24 сентября 2015г.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Технические условия </w:t>
      </w:r>
      <w:proofErr w:type="gramStart"/>
      <w:r w:rsidRPr="00C625BC">
        <w:rPr>
          <w:rFonts w:ascii="Times New Roman" w:hAnsi="Times New Roman"/>
          <w:sz w:val="12"/>
          <w:szCs w:val="12"/>
        </w:rPr>
        <w:t>подключения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к сетям инженерно-технического обеспечения проектируемого объекта капитального строительства на земельном участке, расположенном по адресу: Самарская область, муниципальный район Сергиевский, с. Сергиевск, ул. Гагарина.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Технологическое присоединение проектируемой автомойки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 Размер платы за технологическое присоединение к электрическим сетям составляет 550 рублей (Приказ Министерства энергетики и жилищно-коммунального хозяйства Самарской области от 21.12.2010г №77).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1.Технологическое присоединение произвести к существующему чугунному водопроводу Ǿ 150 мм</w:t>
      </w:r>
      <w:proofErr w:type="gramStart"/>
      <w:r w:rsidRPr="00C625BC">
        <w:rPr>
          <w:rFonts w:ascii="Times New Roman" w:hAnsi="Times New Roman"/>
          <w:sz w:val="12"/>
          <w:szCs w:val="12"/>
        </w:rPr>
        <w:t>.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C625BC">
        <w:rPr>
          <w:rFonts w:ascii="Times New Roman" w:hAnsi="Times New Roman"/>
          <w:sz w:val="12"/>
          <w:szCs w:val="12"/>
        </w:rPr>
        <w:t>в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проектируемом колодце по ул. Гагарина при помощи разрезной стальной муфты (ГОСТ 12.3.003-75, 52134-2003).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2. 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3. Предусмотреть устройство водопроводного колодца из железобетонных колец диаметром не менее 1500 мм и крышку колодца (ГОСТ 26358-84, ГОСТ 26645-85) с применением гидроизоляционного материала.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4. В месте прохода через дорогу трубопровод проложить в стальном футляре (ГОСТ 23469.2-79). Проход через дорогу осуществить методом прокола.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5. В месте врезки установить запорную арматуру (ГОСТ 26304-84).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6. Трубопровод на здание выполнить из сертифицированного материала на глубине 2,2 м (ГОСТ 18599-2001).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7. Земляные работы производить в соответствии с «Ордером на право производства земляных работ».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8. После производства земляных работ выполнить планировку места прокладки водопровода.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8. Предусмотреть прибор учета холодной воды на период строительства. (ГОСТ 8.156-83 и МИ 1592-99).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9. Приемку выполненных работ производит ООО «Сервисная Коммунальная Компания» по письменному запросу.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10. Заключить с ООО «Сервисная Коммунальная Компания» договор на отпуск воды.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11. Срок действия технических условий – 2 года.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12. Врезку в существующий водопровод производят специалист</w:t>
      </w:r>
      <w:proofErr w:type="gramStart"/>
      <w:r w:rsidRPr="00C625BC">
        <w:rPr>
          <w:rFonts w:ascii="Times New Roman" w:hAnsi="Times New Roman"/>
          <w:sz w:val="12"/>
          <w:szCs w:val="12"/>
        </w:rPr>
        <w:t>ы ООО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«СКК» после выполнения пунктов 1-11 настоящих технических условий.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Для участия в аукционе заявители представляют следующие документы: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1. Заявка </w:t>
      </w:r>
      <w:proofErr w:type="gramStart"/>
      <w:r w:rsidRPr="00C625BC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задатка.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2. Копии документов, удостоверяющих личность (для физических лиц).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3. Документы, подтверждающие внесение задатка.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заявителю, не допущенному к участию в аукционе, в течение 3  дней со дня оформления протокола рассмотрения заявок на участие в аукционе.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Порядок проведения аукциона.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C625BC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день и час.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1" w:name="sub_23"/>
      <w:bookmarkEnd w:id="1"/>
      <w:r w:rsidRPr="00C625BC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C625BC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C625BC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C625BC">
        <w:rPr>
          <w:rFonts w:ascii="Times New Roman" w:hAnsi="Times New Roman"/>
          <w:sz w:val="12"/>
          <w:szCs w:val="12"/>
        </w:rPr>
        <w:t>ии ау</w:t>
      </w:r>
      <w:proofErr w:type="gramEnd"/>
      <w:r w:rsidRPr="00C625BC">
        <w:rPr>
          <w:rFonts w:ascii="Times New Roman" w:hAnsi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Аукцион по каждому выставленному земельному участку признается не состоявшимся, если: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712DD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2) если по окончании срока подачи заявок на участие в аукционе подана только одна заявка или не подано ни одной заявки на участие </w:t>
      </w:r>
      <w:proofErr w:type="gramStart"/>
      <w:r w:rsidRPr="00C625BC">
        <w:rPr>
          <w:rFonts w:ascii="Times New Roman" w:hAnsi="Times New Roman"/>
          <w:sz w:val="12"/>
          <w:szCs w:val="12"/>
        </w:rPr>
        <w:t>в</w:t>
      </w:r>
      <w:proofErr w:type="gramEnd"/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lastRenderedPageBreak/>
        <w:t xml:space="preserve"> </w:t>
      </w:r>
      <w:proofErr w:type="gramStart"/>
      <w:r w:rsidRPr="00C625BC">
        <w:rPr>
          <w:rFonts w:ascii="Times New Roman" w:hAnsi="Times New Roman"/>
          <w:sz w:val="12"/>
          <w:szCs w:val="12"/>
        </w:rPr>
        <w:t>аукционе</w:t>
      </w:r>
      <w:proofErr w:type="gramEnd"/>
      <w:r w:rsidRPr="00C625BC">
        <w:rPr>
          <w:rFonts w:ascii="Times New Roman" w:hAnsi="Times New Roman"/>
          <w:sz w:val="12"/>
          <w:szCs w:val="12"/>
        </w:rPr>
        <w:t>;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625BC">
        <w:rPr>
          <w:rFonts w:ascii="Times New Roman" w:hAnsi="Times New Roman"/>
          <w:sz w:val="12"/>
          <w:szCs w:val="12"/>
        </w:rPr>
        <w:t>которое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C625BC">
        <w:rPr>
          <w:rFonts w:ascii="Times New Roman" w:hAnsi="Times New Roman"/>
          <w:sz w:val="12"/>
          <w:szCs w:val="12"/>
        </w:rPr>
        <w:t>,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C625BC">
        <w:rPr>
          <w:rFonts w:ascii="Times New Roman" w:hAnsi="Times New Roman"/>
          <w:sz w:val="12"/>
          <w:szCs w:val="12"/>
        </w:rPr>
        <w:t>,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625BC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C625BC">
        <w:rPr>
          <w:rFonts w:ascii="Times New Roman" w:hAnsi="Times New Roman"/>
          <w:sz w:val="12"/>
          <w:szCs w:val="12"/>
        </w:rPr>
        <w:t>ранее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C625BC">
        <w:rPr>
          <w:rFonts w:ascii="Times New Roman" w:hAnsi="Times New Roman"/>
          <w:sz w:val="12"/>
          <w:szCs w:val="12"/>
        </w:rPr>
        <w:t>позднее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</w:t>
      </w:r>
      <w:proofErr w:type="gramStart"/>
      <w:r w:rsidRPr="00C625BC">
        <w:rPr>
          <w:rFonts w:ascii="Times New Roman" w:hAnsi="Times New Roman"/>
          <w:sz w:val="12"/>
          <w:szCs w:val="12"/>
        </w:rPr>
        <w:t>и</w:t>
      </w:r>
      <w:proofErr w:type="gramEnd"/>
      <w:r w:rsidRPr="00C625BC">
        <w:rPr>
          <w:rFonts w:ascii="Times New Roman" w:hAnsi="Times New Roman"/>
          <w:sz w:val="12"/>
          <w:szCs w:val="12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94C98" w:rsidRPr="00C625BC" w:rsidRDefault="00794C98" w:rsidP="00C62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5BC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C625BC">
        <w:rPr>
          <w:rFonts w:ascii="Times New Roman" w:hAnsi="Times New Roman"/>
          <w:sz w:val="12"/>
          <w:szCs w:val="12"/>
        </w:rPr>
        <w:t>Р</w:t>
      </w:r>
      <w:proofErr w:type="gramEnd"/>
      <w:r w:rsidRPr="00C625BC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60811105013100000120, ОКТМО 36638432 с пометкой – задаток для участия в аукционе.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Регистрационный  номер_______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от "_____" ___________2015года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Комитета   по  управлению</w:t>
      </w:r>
      <w:r w:rsidR="00AB5813">
        <w:rPr>
          <w:rFonts w:ascii="Times New Roman" w:hAnsi="Times New Roman"/>
          <w:sz w:val="12"/>
          <w:szCs w:val="12"/>
        </w:rPr>
        <w:t xml:space="preserve"> </w:t>
      </w:r>
      <w:r w:rsidRPr="00794C98">
        <w:rPr>
          <w:rFonts w:ascii="Times New Roman" w:hAnsi="Times New Roman"/>
          <w:sz w:val="12"/>
          <w:szCs w:val="12"/>
        </w:rPr>
        <w:t>муниципальным   имуществом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Самарской области</w:t>
      </w:r>
    </w:p>
    <w:p w:rsidR="00794C98" w:rsidRPr="00794C98" w:rsidRDefault="00794C98" w:rsidP="00AB5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C98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794C98" w:rsidRPr="00794C98" w:rsidRDefault="00AB5813" w:rsidP="00794C9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94C98" w:rsidRPr="00AB5813" w:rsidRDefault="00794C98" w:rsidP="00AB581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5813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794C98" w:rsidRPr="00AB5813" w:rsidRDefault="00AB5813" w:rsidP="00794C9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аренды земельного участка, отнесенного к землям населенных пунктов, с разрешенным использованием: для строительства магазина, расположенного по адресу: ________________, площадью ____ кв.м.,  кадастровый номер участка ________________. </w:t>
      </w:r>
    </w:p>
    <w:p w:rsidR="00794C98" w:rsidRPr="00794C98" w:rsidRDefault="00794C98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b/>
          <w:sz w:val="12"/>
          <w:szCs w:val="12"/>
        </w:rPr>
        <w:t>ОБЯЗУЮСЬ:</w:t>
      </w:r>
    </w:p>
    <w:p w:rsidR="00794C98" w:rsidRPr="00794C98" w:rsidRDefault="00AB5813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794C98" w:rsidRPr="00794C98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размере арендной платы, содержащиеся в информационном сообщении о проведен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ии ау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размере арендной платы, на основании ст.39.11, 39.12 Земельного Кодекса Российской Федерации.</w:t>
      </w:r>
    </w:p>
    <w:p w:rsidR="00794C98" w:rsidRPr="00794C98" w:rsidRDefault="00AB5813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В случае признания меня победителем аукциона, ОБЯЗУЮСЬ заключить с Продавцом договор аренды земельного участка не позднее 20 дней после утверждения протокола об итогах аукциона, открытого по форме подачи предложения о размере арендной платы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 xml:space="preserve"> аренды.</w:t>
      </w:r>
    </w:p>
    <w:p w:rsidR="00794C98" w:rsidRPr="00794C98" w:rsidRDefault="00AB5813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794C98" w:rsidRPr="00794C98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размере арендной платы и моего отказа от заключения договора аренды, либо 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не внесения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___</w:t>
      </w:r>
      <w:r w:rsidR="00AB5813">
        <w:rPr>
          <w:rFonts w:ascii="Times New Roman" w:hAnsi="Times New Roman"/>
          <w:sz w:val="12"/>
          <w:szCs w:val="12"/>
        </w:rPr>
        <w:t>__________________________________</w:t>
      </w:r>
      <w:r w:rsidRPr="00794C98">
        <w:rPr>
          <w:rFonts w:ascii="Times New Roman" w:hAnsi="Times New Roman"/>
          <w:sz w:val="12"/>
          <w:szCs w:val="12"/>
        </w:rPr>
        <w:t>________________________________________________________________________________________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ПРИЛОЖЕНИЯ: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_</w:t>
      </w:r>
      <w:r w:rsidR="00AB5813">
        <w:rPr>
          <w:rFonts w:ascii="Times New Roman" w:hAnsi="Times New Roman"/>
          <w:sz w:val="12"/>
          <w:szCs w:val="12"/>
        </w:rPr>
        <w:t>__________________________________</w:t>
      </w:r>
      <w:r w:rsidRPr="00794C98">
        <w:rPr>
          <w:rFonts w:ascii="Times New Roman" w:hAnsi="Times New Roman"/>
          <w:sz w:val="12"/>
          <w:szCs w:val="12"/>
        </w:rPr>
        <w:t>__________________________________________________________________________________________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794C98" w:rsidRPr="00794C98" w:rsidRDefault="00794C98" w:rsidP="00AB58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«___»__________2015г.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794C98" w:rsidRPr="00794C98" w:rsidTr="00AB5813">
        <w:trPr>
          <w:trHeight w:val="3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94C98" w:rsidRPr="00794C98" w:rsidRDefault="00794C98" w:rsidP="00794C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94C98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794C98" w:rsidRPr="00794C98" w:rsidRDefault="00794C98" w:rsidP="00794C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94C98">
              <w:rPr>
                <w:rFonts w:ascii="Times New Roman" w:hAnsi="Times New Roman"/>
                <w:sz w:val="12"/>
                <w:szCs w:val="12"/>
                <w:u w:val="single"/>
              </w:rPr>
              <w:t>___________</w:t>
            </w:r>
            <w:r w:rsidR="00AB5813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 w:rsidRPr="00794C98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4C98" w:rsidRPr="00794C98" w:rsidRDefault="00AB5813" w:rsidP="00794C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/>
                <w:sz w:val="12"/>
                <w:szCs w:val="12"/>
                <w:u w:val="single"/>
              </w:rPr>
              <w:t>Подпись ПРОДАВЦА</w:t>
            </w:r>
          </w:p>
          <w:p w:rsidR="00794C98" w:rsidRPr="00794C98" w:rsidRDefault="00794C98" w:rsidP="00AB581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794C98">
              <w:rPr>
                <w:rFonts w:ascii="Times New Roman" w:hAnsi="Times New Roman"/>
                <w:sz w:val="12"/>
                <w:szCs w:val="12"/>
                <w:u w:val="single"/>
              </w:rPr>
              <w:t>__________</w:t>
            </w:r>
            <w:r w:rsidR="00AB5813">
              <w:rPr>
                <w:rFonts w:ascii="Times New Roman" w:hAnsi="Times New Roman"/>
                <w:sz w:val="12"/>
                <w:szCs w:val="12"/>
                <w:u w:val="single"/>
              </w:rPr>
              <w:t>__</w:t>
            </w:r>
            <w:r w:rsidRPr="00794C98">
              <w:rPr>
                <w:rFonts w:ascii="Times New Roman" w:hAnsi="Times New Roman"/>
                <w:sz w:val="12"/>
                <w:szCs w:val="12"/>
                <w:u w:val="single"/>
              </w:rPr>
              <w:t>______</w:t>
            </w:r>
          </w:p>
        </w:tc>
      </w:tr>
    </w:tbl>
    <w:p w:rsidR="00794C98" w:rsidRPr="00794C98" w:rsidRDefault="00794C98" w:rsidP="00AB5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C98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794C98" w:rsidRPr="00794C98" w:rsidRDefault="00794C98" w:rsidP="00AB5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4C98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794C98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794C98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794C98" w:rsidRPr="00794C98" w:rsidRDefault="00794C98" w:rsidP="00AB581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295" w:type="dxa"/>
        <w:tblLayout w:type="fixed"/>
        <w:tblLook w:val="01E0" w:firstRow="1" w:lastRow="1" w:firstColumn="1" w:lastColumn="1" w:noHBand="0" w:noVBand="0"/>
      </w:tblPr>
      <w:tblGrid>
        <w:gridCol w:w="6062"/>
        <w:gridCol w:w="6233"/>
      </w:tblGrid>
      <w:tr w:rsidR="00794C98" w:rsidRPr="00794C98" w:rsidTr="00AB5813">
        <w:trPr>
          <w:trHeight w:val="288"/>
        </w:trPr>
        <w:tc>
          <w:tcPr>
            <w:tcW w:w="6062" w:type="dxa"/>
            <w:hideMark/>
          </w:tcPr>
          <w:p w:rsidR="00794C98" w:rsidRPr="00794C98" w:rsidRDefault="00794C98" w:rsidP="00794C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4C98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33" w:type="dxa"/>
            <w:hideMark/>
          </w:tcPr>
          <w:p w:rsidR="00794C98" w:rsidRPr="00794C98" w:rsidRDefault="00794C98" w:rsidP="00794C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4C98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794C98" w:rsidRPr="00794C98" w:rsidRDefault="00794C98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794C98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794C98">
        <w:rPr>
          <w:rFonts w:ascii="Times New Roman" w:hAnsi="Times New Roman"/>
          <w:sz w:val="12"/>
          <w:szCs w:val="12"/>
        </w:rPr>
        <w:t xml:space="preserve"> с одной стороны, и </w:t>
      </w:r>
      <w:r w:rsidRPr="00794C98">
        <w:rPr>
          <w:rFonts w:ascii="Times New Roman" w:hAnsi="Times New Roman"/>
          <w:b/>
          <w:sz w:val="12"/>
          <w:szCs w:val="12"/>
        </w:rPr>
        <w:t xml:space="preserve"> ___________________________________________</w:t>
      </w:r>
      <w:r w:rsidRPr="00794C98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794C98">
        <w:rPr>
          <w:rFonts w:ascii="Times New Roman" w:hAnsi="Times New Roman"/>
          <w:i/>
          <w:sz w:val="12"/>
          <w:szCs w:val="12"/>
        </w:rPr>
        <w:t>«Арендатор»,</w:t>
      </w:r>
      <w:r w:rsidRPr="00794C98">
        <w:rPr>
          <w:rFonts w:ascii="Times New Roman" w:hAnsi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794C98" w:rsidRPr="00794C98" w:rsidRDefault="00AB5813" w:rsidP="00AB5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="00794C98" w:rsidRPr="00794C98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794C98" w:rsidRPr="00794C98" w:rsidRDefault="00794C98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794C98">
        <w:rPr>
          <w:rFonts w:ascii="Times New Roman" w:hAnsi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с разрешенным использованием: для строительства магазина, расположенный по адресу: _________, (в дальнейшем именуемый "Участок") в границах указанных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на прилагаемом к Договору кадастровом паспорте земельного участка (приложение 1) и в качественном состоянии, как он есть. </w:t>
      </w:r>
    </w:p>
    <w:p w:rsidR="00794C98" w:rsidRPr="00794C98" w:rsidRDefault="00794C98" w:rsidP="00AB58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 xml:space="preserve">2. </w:t>
      </w:r>
      <w:r w:rsidR="00794C98" w:rsidRPr="00794C98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="00794C98" w:rsidRPr="00794C98">
        <w:rPr>
          <w:rFonts w:ascii="Times New Roman" w:hAnsi="Times New Roman"/>
          <w:b/>
          <w:sz w:val="12"/>
          <w:szCs w:val="12"/>
        </w:rPr>
        <w:t>Срок договора.</w:t>
      </w:r>
    </w:p>
    <w:p w:rsidR="00794C98" w:rsidRPr="00794C98" w:rsidRDefault="00173563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="00794C98" w:rsidRPr="00794C98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с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 xml:space="preserve"> _____ по _______.</w:t>
      </w:r>
    </w:p>
    <w:p w:rsidR="00794C98" w:rsidRPr="00794C98" w:rsidRDefault="00173563" w:rsidP="001735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="00794C98" w:rsidRPr="00794C98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="00794C98" w:rsidRPr="00794C98">
        <w:rPr>
          <w:rFonts w:ascii="Times New Roman" w:hAnsi="Times New Roman"/>
          <w:sz w:val="12"/>
          <w:szCs w:val="12"/>
        </w:rPr>
        <w:t>отношения</w:t>
      </w:r>
      <w:proofErr w:type="gramEnd"/>
      <w:r w:rsidR="00794C98" w:rsidRPr="00794C98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="00794C98" w:rsidRPr="00794C98">
        <w:rPr>
          <w:rFonts w:ascii="Times New Roman" w:hAnsi="Times New Roman"/>
          <w:b/>
          <w:sz w:val="12"/>
          <w:szCs w:val="12"/>
        </w:rPr>
        <w:t>Арендная плата.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4.1. </w:t>
      </w:r>
      <w:proofErr w:type="gramStart"/>
      <w:r w:rsidRPr="00794C98">
        <w:rPr>
          <w:rFonts w:ascii="Times New Roman" w:hAnsi="Times New Roman"/>
          <w:sz w:val="12"/>
          <w:szCs w:val="12"/>
        </w:rPr>
        <w:t>Размер арендной платы за земельный участок, расположенный по адресу: _____________, согласно Протокола от _____ «О результатах аукциона от ___, открытого по форме подачи предложения о размере арендной платы, по продаже права на заключение договора аренды земельного участка, отнесенного к землям населенных пунктов, с разрешенным использованием: для строительства магазина», выданного Отделом приватизации и торгов Комитета по управлению муниципальным имуществом муниципального района Сергиевский, составляет ______ рублей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в год.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рублей, что составляет 1,5% от кадастровой стоимости земельного участка.  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794C98">
        <w:rPr>
          <w:rFonts w:ascii="Times New Roman" w:hAnsi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794C98">
        <w:rPr>
          <w:rFonts w:ascii="Times New Roman" w:hAnsi="Times New Roman"/>
          <w:sz w:val="12"/>
          <w:szCs w:val="12"/>
        </w:rPr>
        <w:t>с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794C98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794C98">
        <w:rPr>
          <w:rFonts w:ascii="Times New Roman" w:hAnsi="Times New Roman"/>
          <w:sz w:val="12"/>
          <w:szCs w:val="12"/>
        </w:rPr>
        <w:t>Р</w:t>
      </w:r>
      <w:proofErr w:type="gramEnd"/>
      <w:r w:rsidRPr="00794C98">
        <w:rPr>
          <w:rFonts w:ascii="Times New Roman" w:hAnsi="Times New Roman"/>
          <w:sz w:val="12"/>
          <w:szCs w:val="12"/>
        </w:rPr>
        <w:t>/С 40101810200000010001,  БИК 043601001, в ГРКЦ ГУ Банка России по Самарской области г. Самара, КБК 60811105013100000120, ОКТМО 36638432.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794C98">
        <w:rPr>
          <w:rFonts w:ascii="Times New Roman" w:hAnsi="Times New Roman"/>
          <w:sz w:val="12"/>
          <w:szCs w:val="12"/>
        </w:rPr>
        <w:t>с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_______.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794C98" w:rsidRPr="00794C98" w:rsidRDefault="00794C98" w:rsidP="00794C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="00794C98" w:rsidRPr="00794C98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5.1. </w:t>
      </w:r>
      <w:r w:rsidRPr="00794C98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5.2. «</w:t>
      </w:r>
      <w:r w:rsidRPr="00794C98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 «Арендатор» обязан: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794C98">
        <w:rPr>
          <w:rFonts w:ascii="Times New Roman" w:hAnsi="Times New Roman"/>
          <w:sz w:val="12"/>
          <w:szCs w:val="12"/>
        </w:rPr>
        <w:t>позднее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794C98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794C98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CE0AAF" w:rsidRDefault="00CE0AAF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="00794C98" w:rsidRPr="00794C98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="00794C98" w:rsidRPr="00794C98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с даты государственной </w:t>
      </w:r>
      <w:proofErr w:type="gramStart"/>
      <w:r w:rsidRPr="00794C98">
        <w:rPr>
          <w:rFonts w:ascii="Times New Roman" w:hAnsi="Times New Roman"/>
          <w:sz w:val="12"/>
          <w:szCs w:val="12"/>
        </w:rPr>
        <w:t>регистрации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и являются неотъемлемой частью Договора.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794C98">
        <w:rPr>
          <w:rFonts w:ascii="Times New Roman" w:hAnsi="Times New Roman"/>
          <w:sz w:val="12"/>
          <w:szCs w:val="12"/>
        </w:rPr>
        <w:t>Договор</w:t>
      </w:r>
      <w:proofErr w:type="gramEnd"/>
      <w:r w:rsidRPr="00794C98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="00794C98" w:rsidRPr="00794C98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794C98" w:rsidRPr="00794C98" w:rsidRDefault="00173563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="00794C98" w:rsidRPr="00794C98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="00794C98" w:rsidRPr="00794C98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9.1. Договор составлен и подписан в 3-х экземплярах, имеющих одинаковую юридическую силу.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794C98" w:rsidRPr="00794C98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4C98">
        <w:rPr>
          <w:rFonts w:ascii="Times New Roman" w:hAnsi="Times New Roman"/>
          <w:sz w:val="12"/>
          <w:szCs w:val="12"/>
        </w:rPr>
        <w:t>2. кадастровый паспорт земельного участка.</w:t>
      </w:r>
    </w:p>
    <w:p w:rsidR="00794C98" w:rsidRPr="00794C98" w:rsidRDefault="00173563" w:rsidP="001735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10. </w:t>
      </w:r>
      <w:r w:rsidR="00794C98" w:rsidRPr="00794C98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794C98" w:rsidRPr="00173563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3563">
        <w:rPr>
          <w:rFonts w:ascii="Times New Roman" w:hAnsi="Times New Roman"/>
          <w:sz w:val="12"/>
          <w:szCs w:val="12"/>
        </w:rPr>
        <w:t>«Арендодатель»:</w:t>
      </w:r>
    </w:p>
    <w:p w:rsidR="00794C98" w:rsidRPr="00173563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3563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794C98" w:rsidRPr="00173563" w:rsidRDefault="00794C98" w:rsidP="001735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3563">
        <w:rPr>
          <w:rFonts w:ascii="Times New Roman" w:hAnsi="Times New Roman"/>
          <w:sz w:val="12"/>
          <w:szCs w:val="12"/>
        </w:rPr>
        <w:t>«Арендатор»:</w:t>
      </w:r>
    </w:p>
    <w:p w:rsid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ПОСТАНОВЛЕНИЕ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25</w:t>
      </w:r>
      <w:r w:rsidR="000B7D8E">
        <w:rPr>
          <w:rFonts w:ascii="Times New Roman" w:hAnsi="Times New Roman"/>
          <w:sz w:val="12"/>
          <w:szCs w:val="12"/>
        </w:rPr>
        <w:t xml:space="preserve"> </w:t>
      </w:r>
      <w:r w:rsidRPr="00E65909">
        <w:rPr>
          <w:rFonts w:ascii="Times New Roman" w:hAnsi="Times New Roman"/>
          <w:sz w:val="12"/>
          <w:szCs w:val="12"/>
        </w:rPr>
        <w:t xml:space="preserve">августа 2015г.       </w:t>
      </w:r>
      <w:r w:rsidR="0092459C">
        <w:rPr>
          <w:rFonts w:ascii="Times New Roman" w:hAnsi="Times New Roman"/>
          <w:sz w:val="12"/>
          <w:szCs w:val="12"/>
        </w:rPr>
        <w:t xml:space="preserve"> </w:t>
      </w:r>
      <w:r w:rsidRPr="00E65909">
        <w:rPr>
          <w:rFonts w:ascii="Times New Roman" w:hAnsi="Times New Roman"/>
          <w:sz w:val="12"/>
          <w:szCs w:val="12"/>
        </w:rPr>
        <w:t xml:space="preserve"> </w:t>
      </w:r>
      <w:r w:rsidR="000B7D8E">
        <w:rPr>
          <w:rFonts w:ascii="Times New Roman" w:hAnsi="Times New Roman"/>
          <w:sz w:val="12"/>
          <w:szCs w:val="12"/>
        </w:rPr>
        <w:t xml:space="preserve"> </w:t>
      </w:r>
      <w:r w:rsidRPr="00E65909">
        <w:rPr>
          <w:rFonts w:ascii="Times New Roman" w:hAnsi="Times New Roman"/>
          <w:sz w:val="12"/>
          <w:szCs w:val="12"/>
        </w:rPr>
        <w:t xml:space="preserve">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</w:t>
      </w:r>
      <w:r w:rsidRPr="00E6590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5909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5909">
        <w:rPr>
          <w:rFonts w:ascii="Times New Roman" w:hAnsi="Times New Roman"/>
          <w:b/>
          <w:sz w:val="12"/>
          <w:szCs w:val="12"/>
        </w:rPr>
        <w:t>Антоновка муниципального района Сергиевский</w:t>
      </w:r>
    </w:p>
    <w:p w:rsidR="00E65909" w:rsidRPr="00E65909" w:rsidRDefault="00E65909" w:rsidP="00E659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5909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E65909" w:rsidRPr="00E65909" w:rsidRDefault="00E65909" w:rsidP="00E6590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65909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повышения уровня благоустройства дорог сельского поселения Антоновка муниципального района Сергиевский, администрация сельского поселения Антоновка муниципального района Сергиевский,</w:t>
      </w:r>
      <w:proofErr w:type="gramEnd"/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65909">
        <w:rPr>
          <w:rFonts w:ascii="Times New Roman" w:hAnsi="Times New Roman"/>
          <w:b/>
          <w:sz w:val="12"/>
          <w:szCs w:val="12"/>
        </w:rPr>
        <w:t>ПОСТАНОВЛЯЕТ:</w:t>
      </w: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Антоновка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65909" w:rsidRPr="00E65909" w:rsidRDefault="00E65909" w:rsidP="00E659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6590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6590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65909" w:rsidRPr="00E65909" w:rsidRDefault="00E65909" w:rsidP="00E659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E65909" w:rsidRDefault="00E65909" w:rsidP="00E659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94C98" w:rsidRPr="00794C98" w:rsidRDefault="00E65909" w:rsidP="00E659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5909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909">
        <w:rPr>
          <w:rFonts w:ascii="Times New Roman" w:hAnsi="Times New Roman"/>
          <w:sz w:val="12"/>
          <w:szCs w:val="12"/>
        </w:rPr>
        <w:t>Мурзин</w:t>
      </w:r>
    </w:p>
    <w:p w:rsidR="00794C98" w:rsidRPr="00794C98" w:rsidRDefault="00794C98" w:rsidP="00E659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52DF8" w:rsidRPr="00152DF8" w:rsidRDefault="00152DF8" w:rsidP="00152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2DF8">
        <w:rPr>
          <w:rFonts w:ascii="Times New Roman" w:hAnsi="Times New Roman"/>
          <w:i/>
          <w:sz w:val="12"/>
          <w:szCs w:val="12"/>
        </w:rPr>
        <w:t>Приложение</w:t>
      </w:r>
      <w:r w:rsidR="00A7162B">
        <w:rPr>
          <w:rFonts w:ascii="Times New Roman" w:hAnsi="Times New Roman"/>
          <w:i/>
          <w:sz w:val="12"/>
          <w:szCs w:val="12"/>
        </w:rPr>
        <w:t xml:space="preserve"> №1</w:t>
      </w:r>
    </w:p>
    <w:p w:rsidR="00152DF8" w:rsidRPr="00152DF8" w:rsidRDefault="00152DF8" w:rsidP="00152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2DF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152DF8" w:rsidRPr="00152DF8" w:rsidRDefault="00152DF8" w:rsidP="00152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2D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3330A" w:rsidRDefault="00152DF8" w:rsidP="00152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2DF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152DF8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</w:t>
      </w:r>
      <w:r w:rsidRPr="00152DF8">
        <w:rPr>
          <w:rFonts w:ascii="Times New Roman" w:hAnsi="Times New Roman"/>
          <w:i/>
          <w:sz w:val="12"/>
          <w:szCs w:val="12"/>
        </w:rPr>
        <w:t>” августа 2015 г.</w:t>
      </w:r>
    </w:p>
    <w:p w:rsidR="00BC540B" w:rsidRDefault="00BC540B" w:rsidP="00152D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02E58" w:rsidRPr="00102E58" w:rsidRDefault="00102E58" w:rsidP="00102E5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02E58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02E58">
        <w:rPr>
          <w:rFonts w:ascii="Times New Roman" w:hAnsi="Times New Roman"/>
          <w:b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02E58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102E58" w:rsidRDefault="00102E58" w:rsidP="00102E5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02E58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102E58" w:rsidRPr="00102E58" w:rsidRDefault="00102E58" w:rsidP="00102E5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02E58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102E58" w:rsidRPr="00102E58" w:rsidRDefault="00102E58" w:rsidP="00102E5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102E58" w:rsidRDefault="00102E58" w:rsidP="00102E5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02E58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BC540B" w:rsidRPr="00102E58" w:rsidRDefault="00BC540B" w:rsidP="00102E5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Антоновка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Антоновка муниципального района Сергиевский (далее – дороги местного значения)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221 753,10 рублей, в том числе: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221 753,10 рублей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102E58" w:rsidRPr="00102E58" w:rsidTr="00BC540B">
        <w:tc>
          <w:tcPr>
            <w:tcW w:w="1560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102E58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102E5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Антоновка муниципального района Сергиевский.       </w:t>
            </w:r>
          </w:p>
          <w:p w:rsidR="00102E58" w:rsidRPr="00102E58" w:rsidRDefault="00102E58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02E58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Антоновка муниципального района Сергиевский, способствующим стабильности социально-экономического развития сельского поселения Антоновка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Антоновка муниципального района Сергиевский составляет 4310 метров.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Антоновка муниципального района Сергиевский находятся в неудовлетворительном состоянии.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Антоновка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На территории сельского поселения Антоновка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102E58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102E58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Антоновка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Антоновка, по сравнению с увеличением их пропускной способности приводит к росту уровня аварийности.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Антоновка муниципального района Сергиевский организованы маршруты движения школьных автобусов по дорогам местного значения сельского поселения Антоновка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102E58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102E58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102E58">
        <w:rPr>
          <w:rFonts w:ascii="Times New Roman" w:hAnsi="Times New Roman"/>
          <w:sz w:val="12"/>
          <w:szCs w:val="12"/>
        </w:rPr>
        <w:t>Дороги местного значения сельского поселения Антоновка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Антоновка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2E58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Антоновка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Антоновка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2E58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Таблица № 1</w:t>
      </w:r>
    </w:p>
    <w:p w:rsidR="00102E58" w:rsidRPr="00BC540B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2" w:name="Par249"/>
      <w:bookmarkEnd w:id="2"/>
      <w:r w:rsidRPr="00BC540B">
        <w:rPr>
          <w:rFonts w:ascii="Times New Roman" w:hAnsi="Times New Roman"/>
          <w:b/>
          <w:sz w:val="12"/>
          <w:szCs w:val="12"/>
        </w:rPr>
        <w:t>Перечень</w:t>
      </w:r>
      <w:r w:rsidR="00BC540B" w:rsidRPr="00BC540B">
        <w:rPr>
          <w:rFonts w:ascii="Times New Roman" w:hAnsi="Times New Roman"/>
          <w:b/>
          <w:sz w:val="12"/>
          <w:szCs w:val="12"/>
        </w:rPr>
        <w:t xml:space="preserve"> </w:t>
      </w:r>
      <w:r w:rsidRPr="00BC540B">
        <w:rPr>
          <w:rFonts w:ascii="Times New Roman" w:hAnsi="Times New Roman"/>
          <w:b/>
          <w:sz w:val="12"/>
          <w:szCs w:val="12"/>
        </w:rPr>
        <w:t>целевых индикаторов (показателей), характеризующих</w:t>
      </w:r>
      <w:r w:rsidR="00BC540B" w:rsidRPr="00BC540B">
        <w:rPr>
          <w:rFonts w:ascii="Times New Roman" w:hAnsi="Times New Roman"/>
          <w:b/>
          <w:sz w:val="12"/>
          <w:szCs w:val="12"/>
        </w:rPr>
        <w:t xml:space="preserve"> </w:t>
      </w:r>
      <w:r w:rsidRPr="00BC540B">
        <w:rPr>
          <w:rFonts w:ascii="Times New Roman" w:hAnsi="Times New Roman"/>
          <w:b/>
          <w:sz w:val="12"/>
          <w:szCs w:val="12"/>
        </w:rPr>
        <w:t>ежегодный ход и итоги реализации Программы</w:t>
      </w:r>
    </w:p>
    <w:tbl>
      <w:tblPr>
        <w:tblW w:w="75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567"/>
        <w:gridCol w:w="567"/>
        <w:gridCol w:w="708"/>
        <w:gridCol w:w="709"/>
        <w:gridCol w:w="1135"/>
      </w:tblGrid>
      <w:tr w:rsidR="00E44700" w:rsidRPr="00102E58" w:rsidTr="00DB4451">
        <w:trPr>
          <w:trHeight w:val="20"/>
          <w:tblCellSpacing w:w="5" w:type="nil"/>
        </w:trPr>
        <w:tc>
          <w:tcPr>
            <w:tcW w:w="3903" w:type="dxa"/>
            <w:vMerge w:val="restart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567" w:type="dxa"/>
            <w:vMerge w:val="restart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19" w:type="dxa"/>
            <w:gridSpan w:val="4"/>
          </w:tcPr>
          <w:p w:rsidR="00E44700" w:rsidRPr="00102E58" w:rsidRDefault="00E44700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44700" w:rsidRPr="00102E58" w:rsidTr="00E44700">
        <w:trPr>
          <w:trHeight w:val="20"/>
          <w:tblCellSpacing w:w="5" w:type="nil"/>
        </w:trPr>
        <w:tc>
          <w:tcPr>
            <w:tcW w:w="3903" w:type="dxa"/>
            <w:vMerge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1135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E44700" w:rsidRPr="00102E58" w:rsidTr="00E44700">
        <w:trPr>
          <w:trHeight w:val="20"/>
          <w:tblCellSpacing w:w="5" w:type="nil"/>
        </w:trPr>
        <w:tc>
          <w:tcPr>
            <w:tcW w:w="3903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102E58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5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44700" w:rsidRPr="00102E58" w:rsidTr="00E44700">
        <w:trPr>
          <w:trHeight w:val="20"/>
          <w:tblCellSpacing w:w="5" w:type="nil"/>
        </w:trPr>
        <w:tc>
          <w:tcPr>
            <w:tcW w:w="3903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5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44700" w:rsidRPr="00102E58" w:rsidTr="00E44700">
        <w:trPr>
          <w:trHeight w:val="20"/>
          <w:tblCellSpacing w:w="5" w:type="nil"/>
        </w:trPr>
        <w:tc>
          <w:tcPr>
            <w:tcW w:w="3903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16,0</w:t>
            </w:r>
          </w:p>
        </w:tc>
        <w:tc>
          <w:tcPr>
            <w:tcW w:w="709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  <w:tc>
          <w:tcPr>
            <w:tcW w:w="1135" w:type="dxa"/>
          </w:tcPr>
          <w:p w:rsidR="00E44700" w:rsidRPr="00102E58" w:rsidRDefault="00E44700" w:rsidP="00BC540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2E58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</w:tr>
    </w:tbl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2E58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Антоновка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221 753,10 рублей, в том числе: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- средства местного бюджета (прогноз) – 221 753,10 рублей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2E58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Антоновка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02E58" w:rsidRPr="00102E58" w:rsidRDefault="00102E58" w:rsidP="00BC54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2E58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BC540B">
        <w:rPr>
          <w:rFonts w:ascii="Times New Roman" w:hAnsi="Times New Roman"/>
          <w:b/>
          <w:sz w:val="12"/>
          <w:szCs w:val="12"/>
        </w:rPr>
        <w:t xml:space="preserve"> </w:t>
      </w:r>
      <w:r w:rsidRPr="00102E58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Антоновка муниципального района Сергиевский.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Антоновка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Антоновка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Антоновка муниципального района Сергиевский ежегодно в течение всего срока реализации Программы и по окончании ее реализации.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159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E58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102E58">
        <w:rPr>
          <w:rFonts w:ascii="Times New Roman" w:hAnsi="Times New Roman"/>
          <w:sz w:val="12"/>
          <w:szCs w:val="12"/>
        </w:rPr>
        <w:t>го</w:t>
      </w:r>
      <w:proofErr w:type="spellEnd"/>
      <w:r w:rsidRPr="00102E58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E58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102E58">
        <w:rPr>
          <w:rFonts w:ascii="Times New Roman" w:hAnsi="Times New Roman"/>
          <w:sz w:val="12"/>
          <w:szCs w:val="12"/>
        </w:rPr>
        <w:t>го</w:t>
      </w:r>
      <w:proofErr w:type="spellEnd"/>
      <w:r w:rsidRPr="00102E58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E58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102E58" w:rsidRPr="00102E58" w:rsidRDefault="00102E58" w:rsidP="00102E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E58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102E58" w:rsidRPr="00102E58" w:rsidRDefault="00102E58" w:rsidP="00BC54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02E58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63330A" w:rsidRPr="006B3188" w:rsidRDefault="006B3188" w:rsidP="006B3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3188">
        <w:rPr>
          <w:rFonts w:ascii="Times New Roman" w:hAnsi="Times New Roman"/>
          <w:i/>
          <w:sz w:val="12"/>
          <w:szCs w:val="12"/>
        </w:rPr>
        <w:t>Приложение №1</w:t>
      </w:r>
    </w:p>
    <w:p w:rsidR="006B3188" w:rsidRDefault="006B3188" w:rsidP="006B3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3188">
        <w:rPr>
          <w:rFonts w:ascii="Times New Roman" w:hAnsi="Times New Roman"/>
          <w:i/>
          <w:sz w:val="12"/>
          <w:szCs w:val="12"/>
        </w:rPr>
        <w:t>к муниципальной программе сельского поселения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6B3188">
        <w:rPr>
          <w:rFonts w:ascii="Times New Roman" w:hAnsi="Times New Roman"/>
          <w:i/>
          <w:sz w:val="12"/>
          <w:szCs w:val="12"/>
        </w:rPr>
        <w:t xml:space="preserve">Антоновка </w:t>
      </w:r>
    </w:p>
    <w:p w:rsidR="006B3188" w:rsidRDefault="006B3188" w:rsidP="006B3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3188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6B3188">
        <w:rPr>
          <w:rFonts w:ascii="Times New Roman" w:hAnsi="Times New Roman"/>
          <w:i/>
          <w:sz w:val="12"/>
          <w:szCs w:val="12"/>
        </w:rPr>
        <w:t>"Модернизация и развитие автомобильных дорог</w:t>
      </w:r>
      <w:r>
        <w:rPr>
          <w:rFonts w:ascii="Times New Roman" w:hAnsi="Times New Roman"/>
          <w:i/>
          <w:sz w:val="12"/>
          <w:szCs w:val="12"/>
        </w:rPr>
        <w:t xml:space="preserve"> </w:t>
      </w:r>
    </w:p>
    <w:p w:rsidR="00E65909" w:rsidRPr="006B3188" w:rsidRDefault="006B3188" w:rsidP="006B3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3188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6B3188" w:rsidRDefault="006B3188" w:rsidP="006B31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3188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Антоновка муниципального района Сергиевский "Модернизация и развитие автомобильных дорог общего пользования местного значения</w:t>
      </w:r>
    </w:p>
    <w:p w:rsidR="00E65909" w:rsidRPr="006B3188" w:rsidRDefault="006B3188" w:rsidP="006B31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3188">
        <w:rPr>
          <w:rFonts w:ascii="Times New Roman" w:hAnsi="Times New Roman"/>
          <w:b/>
          <w:sz w:val="12"/>
          <w:szCs w:val="12"/>
        </w:rPr>
        <w:t xml:space="preserve"> на 2015-2017 годы"</w:t>
      </w:r>
    </w:p>
    <w:p w:rsidR="00E65909" w:rsidRDefault="00E659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B3188" w:rsidRPr="006B3188" w:rsidTr="006B3188">
        <w:trPr>
          <w:trHeight w:val="20"/>
        </w:trPr>
        <w:tc>
          <w:tcPr>
            <w:tcW w:w="284" w:type="dxa"/>
            <w:vMerge w:val="restart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Ед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зм</w:t>
            </w:r>
            <w:proofErr w:type="spellEnd"/>
            <w:r w:rsidRPr="006B3188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6B3188" w:rsidRPr="006B3188" w:rsidTr="006B3188">
        <w:trPr>
          <w:trHeight w:val="20"/>
        </w:trPr>
        <w:tc>
          <w:tcPr>
            <w:tcW w:w="284" w:type="dxa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6B3188" w:rsidRPr="006B3188" w:rsidTr="006B3188">
        <w:trPr>
          <w:trHeight w:val="20"/>
        </w:trPr>
        <w:tc>
          <w:tcPr>
            <w:tcW w:w="284" w:type="dxa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B318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6B318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6B318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6B3188" w:rsidRPr="006B3188" w:rsidTr="006B3188">
        <w:trPr>
          <w:trHeight w:val="20"/>
        </w:trPr>
        <w:tc>
          <w:tcPr>
            <w:tcW w:w="284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148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sz w:val="12"/>
                <w:szCs w:val="12"/>
              </w:rPr>
              <w:t>917,70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Pr="006B3188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Pr="006B3188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B3188" w:rsidRPr="006B3188" w:rsidTr="006B3188">
        <w:trPr>
          <w:trHeight w:val="20"/>
        </w:trPr>
        <w:tc>
          <w:tcPr>
            <w:tcW w:w="284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835,40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417,70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</w:t>
            </w:r>
            <w:r w:rsidRPr="006B3188">
              <w:rPr>
                <w:rFonts w:ascii="Times New Roman" w:hAnsi="Times New Roman"/>
                <w:sz w:val="12"/>
                <w:szCs w:val="12"/>
              </w:rPr>
              <w:t>417,70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417,70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</w:t>
            </w:r>
            <w:r w:rsidRPr="006B3188">
              <w:rPr>
                <w:rFonts w:ascii="Times New Roman" w:hAnsi="Times New Roman"/>
                <w:sz w:val="12"/>
                <w:szCs w:val="12"/>
              </w:rPr>
              <w:t>417,70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sz w:val="12"/>
                <w:szCs w:val="12"/>
              </w:rPr>
            </w:pPr>
            <w:r w:rsidRPr="006B318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B3188" w:rsidRPr="006B3188" w:rsidTr="006B3188">
        <w:trPr>
          <w:trHeight w:val="20"/>
        </w:trPr>
        <w:tc>
          <w:tcPr>
            <w:tcW w:w="1985" w:type="dxa"/>
            <w:gridSpan w:val="4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221753,10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6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917,70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B3188" w:rsidRPr="006B3188" w:rsidRDefault="006B3188" w:rsidP="006B3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18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44F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44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44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44F4">
        <w:rPr>
          <w:rFonts w:ascii="Times New Roman" w:hAnsi="Times New Roman"/>
          <w:sz w:val="12"/>
          <w:szCs w:val="12"/>
        </w:rPr>
        <w:t>ПОСТАНОВЛЕНИЕ</w:t>
      </w:r>
    </w:p>
    <w:p w:rsidR="00BB44F4" w:rsidRPr="00BB44F4" w:rsidRDefault="00BB44F4" w:rsidP="00BB44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44F4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4</w:t>
      </w:r>
      <w:r w:rsidR="000B7D8E">
        <w:rPr>
          <w:rFonts w:ascii="Times New Roman" w:hAnsi="Times New Roman"/>
          <w:sz w:val="12"/>
          <w:szCs w:val="12"/>
        </w:rPr>
        <w:t xml:space="preserve"> </w:t>
      </w:r>
      <w:r w:rsidRPr="00BB44F4">
        <w:rPr>
          <w:rFonts w:ascii="Times New Roman" w:hAnsi="Times New Roman"/>
          <w:sz w:val="12"/>
          <w:szCs w:val="12"/>
        </w:rPr>
        <w:t xml:space="preserve">августа 2015г.          </w:t>
      </w:r>
      <w:r w:rsidR="000B7D8E">
        <w:rPr>
          <w:rFonts w:ascii="Times New Roman" w:hAnsi="Times New Roman"/>
          <w:sz w:val="12"/>
          <w:szCs w:val="12"/>
        </w:rPr>
        <w:t xml:space="preserve"> </w:t>
      </w:r>
      <w:r w:rsidRPr="00BB44F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25</w:t>
      </w:r>
    </w:p>
    <w:p w:rsidR="00FA2370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370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A2370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A2370">
        <w:rPr>
          <w:rFonts w:ascii="Times New Roman" w:hAnsi="Times New Roman"/>
          <w:b/>
          <w:sz w:val="12"/>
          <w:szCs w:val="12"/>
        </w:rPr>
        <w:t>Верхняя Орлянка муниципального района Сергиевский</w:t>
      </w:r>
    </w:p>
    <w:p w:rsidR="00FA2370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370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A2370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FA2370" w:rsidRPr="00FA2370" w:rsidRDefault="00FA2370" w:rsidP="00FA237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A2370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Сергиевский, администрация сельского поселения Верхняя Орлянка муниципального района Сергиевский,</w:t>
      </w:r>
      <w:proofErr w:type="gramEnd"/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A2370">
        <w:rPr>
          <w:rFonts w:ascii="Times New Roman" w:hAnsi="Times New Roman"/>
          <w:b/>
          <w:sz w:val="12"/>
          <w:szCs w:val="12"/>
        </w:rPr>
        <w:t>ПОСТАНОВЛЯЕТ:</w:t>
      </w: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Верхняя Орлянка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FA2370" w:rsidRPr="00FA2370" w:rsidRDefault="00FA2370" w:rsidP="00FA23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A237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A237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A2370" w:rsidRPr="00FA2370" w:rsidRDefault="00FA2370" w:rsidP="00FA23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FA2370" w:rsidRDefault="00FA2370" w:rsidP="00FA23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2370" w:rsidRPr="00FA2370" w:rsidRDefault="00FA2370" w:rsidP="00FA23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370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2370">
        <w:rPr>
          <w:rFonts w:ascii="Times New Roman" w:hAnsi="Times New Roman"/>
          <w:sz w:val="12"/>
          <w:szCs w:val="12"/>
        </w:rPr>
        <w:t>Исмагилов</w:t>
      </w:r>
    </w:p>
    <w:p w:rsidR="00E65909" w:rsidRDefault="00E659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2370" w:rsidRPr="00FA2370" w:rsidRDefault="00FA2370" w:rsidP="00FA23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2370">
        <w:rPr>
          <w:rFonts w:ascii="Times New Roman" w:hAnsi="Times New Roman"/>
          <w:i/>
          <w:sz w:val="12"/>
          <w:szCs w:val="12"/>
        </w:rPr>
        <w:t>Приложение №1</w:t>
      </w:r>
    </w:p>
    <w:p w:rsidR="00FA2370" w:rsidRPr="00FA2370" w:rsidRDefault="00FA2370" w:rsidP="00FA23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237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FA2370" w:rsidRPr="00FA2370" w:rsidRDefault="00FA2370" w:rsidP="00FA23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237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A2370" w:rsidRDefault="00FA2370" w:rsidP="00FA23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237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FA2370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4</w:t>
      </w:r>
      <w:r w:rsidRPr="00FA2370">
        <w:rPr>
          <w:rFonts w:ascii="Times New Roman" w:hAnsi="Times New Roman"/>
          <w:i/>
          <w:sz w:val="12"/>
          <w:szCs w:val="12"/>
        </w:rPr>
        <w:t>” августа 2015 г.</w:t>
      </w:r>
    </w:p>
    <w:p w:rsidR="0037071D" w:rsidRPr="00FA2370" w:rsidRDefault="0037071D" w:rsidP="00FA23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44700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44700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37071D" w:rsidRPr="00E44700" w:rsidRDefault="0037071D" w:rsidP="00E447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Верхняя Орлянка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Верхняя Орлянка муниципального района Сергиевский (далее – дороги местного значения)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</w:t>
            </w:r>
            <w:r>
              <w:rPr>
                <w:rFonts w:ascii="Times New Roman" w:hAnsi="Times New Roman"/>
                <w:sz w:val="12"/>
                <w:szCs w:val="12"/>
              </w:rPr>
              <w:t>ных   дорог местного  значения.</w:t>
            </w:r>
            <w:r w:rsidRPr="00E44700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66 962,97 рублей, в том числе: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66 962,97 рублей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44700" w:rsidRPr="00E44700" w:rsidTr="00E44700">
        <w:tc>
          <w:tcPr>
            <w:tcW w:w="1560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44700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44700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Верхняя Орлянка муниципального района Сергиевский.       </w:t>
            </w:r>
          </w:p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44700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Верхняя Орлянка муниципального района Сергиевский, способствующим стабильности социально-экономического развития сельского поселения Верхняя Орлянка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Верхняя Орлянка муниципального района Сергиевский составляет 18584 метров.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Верхняя Орлянка муниципального района Сергиевский находятся в неудовлетворительном состоянии.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Верхняя Орлянка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На территории сельского поселения Верхняя Орлянка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44700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E44700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Верхняя Орлянка муниципального района Сергиевский.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Верхняя Орлянка, по сравнению с увеличением их пропускной способности приводит к росту уровня аварийности.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Верхняя Орлянка муниципального района Сергиевский организованы маршруты движения школьных автобусов по дорогам местного значения сельского поселения Верхняя Орлянка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44700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E44700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E44700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E44700">
        <w:rPr>
          <w:rFonts w:ascii="Times New Roman" w:hAnsi="Times New Roman"/>
          <w:bCs/>
          <w:sz w:val="12"/>
          <w:szCs w:val="12"/>
        </w:rPr>
        <w:t>Верхняя Орлянка</w:t>
      </w:r>
      <w:r w:rsidRPr="00E44700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E44700">
        <w:rPr>
          <w:rFonts w:ascii="Times New Roman" w:hAnsi="Times New Roman"/>
          <w:bCs/>
          <w:sz w:val="12"/>
          <w:szCs w:val="12"/>
        </w:rPr>
        <w:t>Верхняя Орлянка</w:t>
      </w:r>
      <w:r w:rsidRPr="00E44700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E44700">
        <w:rPr>
          <w:rFonts w:ascii="Times New Roman" w:hAnsi="Times New Roman"/>
          <w:bCs/>
          <w:sz w:val="12"/>
          <w:szCs w:val="12"/>
        </w:rPr>
        <w:t>Верхняя Орлянка</w:t>
      </w:r>
      <w:r w:rsidRPr="00E44700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E44700">
        <w:rPr>
          <w:rFonts w:ascii="Times New Roman" w:hAnsi="Times New Roman"/>
          <w:bCs/>
          <w:sz w:val="12"/>
          <w:szCs w:val="12"/>
        </w:rPr>
        <w:t>Верхняя Орлянка</w:t>
      </w:r>
      <w:r w:rsidRPr="00E44700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E44700" w:rsidRPr="00E44700" w:rsidRDefault="00E44700" w:rsidP="00E447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192C36" w:rsidRDefault="00192C36" w:rsidP="00E447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4700" w:rsidRDefault="00E44700" w:rsidP="00E447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Таблица № 1</w:t>
      </w:r>
    </w:p>
    <w:p w:rsidR="00E44700" w:rsidRPr="00E44700" w:rsidRDefault="00E44700" w:rsidP="00E447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sz w:val="12"/>
          <w:szCs w:val="12"/>
        </w:rPr>
        <w:t>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25"/>
        <w:gridCol w:w="800"/>
        <w:gridCol w:w="823"/>
        <w:gridCol w:w="697"/>
        <w:gridCol w:w="740"/>
      </w:tblGrid>
      <w:tr w:rsidR="00E44700" w:rsidRPr="00E44700" w:rsidTr="00E44700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  <w:r w:rsidRPr="00E44700">
              <w:rPr>
                <w:rFonts w:ascii="Times New Roman" w:hAnsi="Times New Roman"/>
                <w:sz w:val="12"/>
                <w:szCs w:val="12"/>
              </w:rPr>
              <w:t xml:space="preserve"> (показателя)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44700" w:rsidRPr="00E44700" w:rsidTr="00E44700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4700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4700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E44700" w:rsidRPr="00E44700" w:rsidTr="00E44700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 </w:t>
            </w:r>
            <w:r w:rsidRPr="00E44700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44700" w:rsidRPr="00E44700" w:rsidTr="00E44700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44700" w:rsidRPr="00E44700" w:rsidTr="00E44700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47,0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3,0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0" w:rsidRPr="00E44700" w:rsidRDefault="00E44700" w:rsidP="00E4470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44700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</w:tr>
    </w:tbl>
    <w:p w:rsidR="00192C36" w:rsidRDefault="00192C36" w:rsidP="00D31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4700" w:rsidRPr="00E44700" w:rsidRDefault="00E44700" w:rsidP="00D31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E44700">
        <w:rPr>
          <w:rFonts w:ascii="Times New Roman" w:hAnsi="Times New Roman"/>
          <w:bCs/>
          <w:sz w:val="12"/>
          <w:szCs w:val="12"/>
        </w:rPr>
        <w:t>Верхняя Орлянка</w:t>
      </w:r>
      <w:r w:rsidRPr="00E44700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</w:t>
      </w:r>
      <w:r w:rsidRPr="00E44700">
        <w:rPr>
          <w:rFonts w:ascii="Times New Roman" w:hAnsi="Times New Roman"/>
          <w:sz w:val="12"/>
          <w:szCs w:val="12"/>
        </w:rPr>
        <w:lastRenderedPageBreak/>
        <w:t xml:space="preserve">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66 962,97 рублей, в том числе: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- средства местного бюджета (прогноз) – 66 962,97 рублей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4700" w:rsidRPr="00E44700" w:rsidRDefault="00E44700" w:rsidP="00D31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Верхняя Орлянка муниципального района Сергиевский.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4700" w:rsidRPr="00E44700" w:rsidRDefault="00E44700" w:rsidP="00D31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00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D31DA3">
        <w:rPr>
          <w:rFonts w:ascii="Times New Roman" w:hAnsi="Times New Roman"/>
          <w:b/>
          <w:sz w:val="12"/>
          <w:szCs w:val="12"/>
        </w:rPr>
        <w:t xml:space="preserve"> </w:t>
      </w:r>
      <w:r w:rsidRPr="00E44700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Верхняя Орлянка муниципального района Сергиевский.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Верхняя Орлянка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Верхняя Орлянка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Верхняя Орлянка муниципального района Сергиевский ежегодно в течение всего срока реализации Программы и по окончании ее реализации.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418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00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E44700">
        <w:rPr>
          <w:rFonts w:ascii="Times New Roman" w:hAnsi="Times New Roman"/>
          <w:sz w:val="12"/>
          <w:szCs w:val="12"/>
        </w:rPr>
        <w:t>го</w:t>
      </w:r>
      <w:proofErr w:type="spellEnd"/>
      <w:r w:rsidRPr="00E44700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00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E44700">
        <w:rPr>
          <w:rFonts w:ascii="Times New Roman" w:hAnsi="Times New Roman"/>
          <w:sz w:val="12"/>
          <w:szCs w:val="12"/>
        </w:rPr>
        <w:t>го</w:t>
      </w:r>
      <w:proofErr w:type="spellEnd"/>
      <w:r w:rsidRPr="00E44700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00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E44700" w:rsidRPr="00E44700" w:rsidRDefault="00E44700" w:rsidP="00E44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00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E44700" w:rsidRPr="00E44700" w:rsidRDefault="00E44700" w:rsidP="00D31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00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3A0152" w:rsidRPr="003A0152" w:rsidRDefault="003A0152" w:rsidP="003A01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0152">
        <w:rPr>
          <w:rFonts w:ascii="Times New Roman" w:hAnsi="Times New Roman"/>
          <w:i/>
          <w:sz w:val="12"/>
          <w:szCs w:val="12"/>
        </w:rPr>
        <w:t>Приложение №1</w:t>
      </w:r>
    </w:p>
    <w:p w:rsidR="003A0152" w:rsidRPr="003A0152" w:rsidRDefault="003A0152" w:rsidP="003A01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0152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3A0152" w:rsidRPr="003A0152" w:rsidRDefault="003A0152" w:rsidP="003A01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0152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3A0152" w:rsidRDefault="003A0152" w:rsidP="003A01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0152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192C36" w:rsidRPr="003A0152" w:rsidRDefault="00192C36" w:rsidP="003A01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A0152" w:rsidRDefault="003A0152" w:rsidP="003A01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152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Верхняя Орлянка муниципального района Сергиевский "Модернизация и развитие автомобильных дорог общего пользования местного значения </w:t>
      </w:r>
    </w:p>
    <w:p w:rsidR="00E65909" w:rsidRDefault="003A0152" w:rsidP="003A01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0152">
        <w:rPr>
          <w:rFonts w:ascii="Times New Roman" w:hAnsi="Times New Roman"/>
          <w:b/>
          <w:sz w:val="12"/>
          <w:szCs w:val="12"/>
        </w:rPr>
        <w:t>на 2015-2017 годы"</w:t>
      </w:r>
    </w:p>
    <w:p w:rsidR="00D7608C" w:rsidRPr="003A0152" w:rsidRDefault="00D7608C" w:rsidP="003A01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A0152" w:rsidRPr="003A0152" w:rsidTr="00D7608C">
        <w:trPr>
          <w:trHeight w:val="20"/>
        </w:trPr>
        <w:tc>
          <w:tcPr>
            <w:tcW w:w="284" w:type="dxa"/>
            <w:vMerge w:val="restart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Ед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зм</w:t>
            </w:r>
            <w:proofErr w:type="spellEnd"/>
            <w:r w:rsidRPr="003A015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3A0152" w:rsidRPr="003A0152" w:rsidTr="00D7608C">
        <w:trPr>
          <w:trHeight w:val="20"/>
        </w:trPr>
        <w:tc>
          <w:tcPr>
            <w:tcW w:w="284" w:type="dxa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3A0152" w:rsidRPr="003A0152" w:rsidTr="00D7608C">
        <w:trPr>
          <w:trHeight w:val="20"/>
        </w:trPr>
        <w:tc>
          <w:tcPr>
            <w:tcW w:w="284" w:type="dxa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A0152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3A0152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3A015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3A0152" w:rsidRPr="003A0152" w:rsidTr="00D7608C">
        <w:trPr>
          <w:trHeight w:val="20"/>
        </w:trPr>
        <w:tc>
          <w:tcPr>
            <w:tcW w:w="284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66 962,97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sz w:val="12"/>
                <w:szCs w:val="12"/>
              </w:rPr>
            </w:pPr>
            <w:r w:rsidRPr="003A015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A0152" w:rsidRPr="003A0152" w:rsidTr="003A0152">
        <w:trPr>
          <w:trHeight w:val="20"/>
        </w:trPr>
        <w:tc>
          <w:tcPr>
            <w:tcW w:w="1985" w:type="dxa"/>
            <w:gridSpan w:val="4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66 962,97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A0152" w:rsidRPr="003A0152" w:rsidRDefault="003A0152" w:rsidP="003A01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015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50F1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50F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3D6308">
        <w:rPr>
          <w:rFonts w:ascii="Times New Roman" w:hAnsi="Times New Roman"/>
          <w:b/>
          <w:sz w:val="12"/>
          <w:szCs w:val="12"/>
        </w:rPr>
        <w:t>ВОРОТНЕЕ</w:t>
      </w: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50F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50F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50F1">
        <w:rPr>
          <w:rFonts w:ascii="Times New Roman" w:hAnsi="Times New Roman"/>
          <w:sz w:val="12"/>
          <w:szCs w:val="12"/>
        </w:rPr>
        <w:t>ПОСТАНОВЛЕНИЕ</w:t>
      </w:r>
    </w:p>
    <w:p w:rsidR="008E50F1" w:rsidRPr="008E50F1" w:rsidRDefault="008E50F1" w:rsidP="008E50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50F1">
        <w:rPr>
          <w:rFonts w:ascii="Times New Roman" w:hAnsi="Times New Roman"/>
          <w:sz w:val="12"/>
          <w:szCs w:val="12"/>
        </w:rPr>
        <w:t>2</w:t>
      </w:r>
      <w:r w:rsidR="003D6308">
        <w:rPr>
          <w:rFonts w:ascii="Times New Roman" w:hAnsi="Times New Roman"/>
          <w:sz w:val="12"/>
          <w:szCs w:val="12"/>
        </w:rPr>
        <w:t>5</w:t>
      </w:r>
      <w:r w:rsidRPr="008E50F1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№2</w:t>
      </w:r>
      <w:r w:rsidR="003D6308">
        <w:rPr>
          <w:rFonts w:ascii="Times New Roman" w:hAnsi="Times New Roman"/>
          <w:sz w:val="12"/>
          <w:szCs w:val="12"/>
        </w:rPr>
        <w:t>6</w:t>
      </w:r>
    </w:p>
    <w:p w:rsidR="003D6308" w:rsidRPr="003D6308" w:rsidRDefault="003D6308" w:rsidP="003D63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6308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D6308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D6308">
        <w:rPr>
          <w:rFonts w:ascii="Times New Roman" w:hAnsi="Times New Roman"/>
          <w:b/>
          <w:sz w:val="12"/>
          <w:szCs w:val="12"/>
        </w:rPr>
        <w:t>Воротнее муниципального района Сергиевский</w:t>
      </w:r>
    </w:p>
    <w:p w:rsidR="003D6308" w:rsidRPr="003D6308" w:rsidRDefault="003D6308" w:rsidP="003D63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630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D6308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3D6308" w:rsidRPr="003D6308" w:rsidRDefault="003D6308" w:rsidP="003D630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D630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Сергиевский, администрация сельского поселения Воротнее муниципального района Сергиевский,</w:t>
      </w:r>
      <w:proofErr w:type="gramEnd"/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D6308">
        <w:rPr>
          <w:rFonts w:ascii="Times New Roman" w:hAnsi="Times New Roman"/>
          <w:b/>
          <w:sz w:val="12"/>
          <w:szCs w:val="12"/>
        </w:rPr>
        <w:t>ПОСТАНОВЛЯЕТ:</w:t>
      </w: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Воротнее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3D6308" w:rsidRPr="003D6308" w:rsidRDefault="003D6308" w:rsidP="003D63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D630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D630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D6308" w:rsidRPr="003D6308" w:rsidRDefault="003D6308" w:rsidP="003D63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3D6308" w:rsidRDefault="003D6308" w:rsidP="003D63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5909" w:rsidRDefault="003D6308" w:rsidP="003D63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6308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D6308">
        <w:rPr>
          <w:rFonts w:ascii="Times New Roman" w:hAnsi="Times New Roman"/>
          <w:sz w:val="12"/>
          <w:szCs w:val="12"/>
        </w:rPr>
        <w:t>Сидельников</w:t>
      </w:r>
    </w:p>
    <w:p w:rsidR="00E65909" w:rsidRDefault="00E659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6308" w:rsidRPr="003D6308" w:rsidRDefault="003D6308" w:rsidP="003D63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6308">
        <w:rPr>
          <w:rFonts w:ascii="Times New Roman" w:hAnsi="Times New Roman"/>
          <w:i/>
          <w:sz w:val="12"/>
          <w:szCs w:val="12"/>
        </w:rPr>
        <w:t>Приложение №1</w:t>
      </w:r>
    </w:p>
    <w:p w:rsidR="003D6308" w:rsidRPr="003D6308" w:rsidRDefault="003D6308" w:rsidP="003D63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630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3D6308" w:rsidRPr="003D6308" w:rsidRDefault="003D6308" w:rsidP="003D63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630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6308" w:rsidRPr="003D6308" w:rsidRDefault="003D6308" w:rsidP="003D63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630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26</w:t>
      </w:r>
      <w:r w:rsidRPr="003D6308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5</w:t>
      </w:r>
      <w:r w:rsidRPr="003D6308">
        <w:rPr>
          <w:rFonts w:ascii="Times New Roman" w:hAnsi="Times New Roman"/>
          <w:i/>
          <w:sz w:val="12"/>
          <w:szCs w:val="12"/>
        </w:rPr>
        <w:t>” августа 2015 г.</w:t>
      </w: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368FC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368FC">
        <w:rPr>
          <w:rFonts w:ascii="Times New Roman" w:hAnsi="Times New Roman"/>
          <w:b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368FC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368FC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368FC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368FC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сельского поселения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(далее – дороги местного значения)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726 134,49 рублей, в том числе: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726 134,49 рублей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D368FC" w:rsidRPr="00D368FC" w:rsidTr="00D368FC">
        <w:tc>
          <w:tcPr>
            <w:tcW w:w="1560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D368FC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D368FC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Воротнее муниципального района Сергиевский.       </w:t>
            </w:r>
          </w:p>
          <w:p w:rsidR="00D368FC" w:rsidRPr="00D368FC" w:rsidRDefault="00D368FC" w:rsidP="00D368F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368FC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Важным фактором жизнеобеспечения населения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способствующим стабильности социально-экономического развития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является развитие сети </w:t>
      </w:r>
      <w:r w:rsidRPr="00D368FC">
        <w:rPr>
          <w:rFonts w:ascii="Times New Roman" w:hAnsi="Times New Roman"/>
          <w:bCs/>
          <w:sz w:val="12"/>
          <w:szCs w:val="12"/>
        </w:rPr>
        <w:lastRenderedPageBreak/>
        <w:t xml:space="preserve">автомобильных дорог общего пользования. Общая протяженность автомобильных дорог общего пользования в сельском поселении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составляет 15470 метров.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находятся в неудовлетворительном состоянии.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Дороги местного значения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На территории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D368FC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D368FC">
        <w:rPr>
          <w:rFonts w:ascii="Times New Roman" w:hAnsi="Times New Roman"/>
          <w:bCs/>
          <w:sz w:val="12"/>
          <w:szCs w:val="12"/>
        </w:rPr>
        <w:t xml:space="preserve">иведет к существенному росту интенсивности движения на дорогах местного значения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Опережение роста интенсивности движения на дорогах местного значения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>, по сравнению с увеличением их пропускной способности приводит к росту уровня аварийности.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организованы маршруты движения школьных автобусов по дорогам местного значения сельского поселения </w:t>
      </w:r>
      <w:r w:rsidRPr="00D368FC">
        <w:rPr>
          <w:rFonts w:ascii="Times New Roman" w:hAnsi="Times New Roman"/>
          <w:sz w:val="12"/>
          <w:szCs w:val="12"/>
        </w:rPr>
        <w:t>Воротнее</w:t>
      </w:r>
      <w:r w:rsidRPr="00D368FC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D368FC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D368FC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D368FC">
        <w:rPr>
          <w:rFonts w:ascii="Times New Roman" w:hAnsi="Times New Roman"/>
          <w:sz w:val="12"/>
          <w:szCs w:val="12"/>
        </w:rPr>
        <w:t>Дороги местного значения сельского поселения Воротнее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Воротнее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Воротнее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Воротнее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155C08" w:rsidRDefault="00155C08" w:rsidP="00D368F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Таблица № 1</w:t>
      </w: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700"/>
        <w:gridCol w:w="800"/>
        <w:gridCol w:w="823"/>
        <w:gridCol w:w="697"/>
        <w:gridCol w:w="665"/>
      </w:tblGrid>
      <w:tr w:rsidR="00D368FC" w:rsidRPr="00D368FC" w:rsidTr="00D368FC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 xml:space="preserve"> (показателя)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368FC" w:rsidRPr="00D368FC" w:rsidTr="00D368FC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D368FC" w:rsidRPr="00D368FC" w:rsidTr="00D368FC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D368FC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368FC" w:rsidRPr="00D368FC" w:rsidTr="00D368FC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368FC" w:rsidRPr="00D368FC" w:rsidTr="00D368FC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327,0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53,0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137,0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C" w:rsidRPr="00D368FC" w:rsidRDefault="00D368FC" w:rsidP="00D3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368FC">
              <w:rPr>
                <w:rFonts w:ascii="Times New Roman" w:hAnsi="Times New Roman"/>
                <w:sz w:val="12"/>
                <w:szCs w:val="12"/>
              </w:rPr>
              <w:t>137,0</w:t>
            </w:r>
          </w:p>
        </w:tc>
      </w:tr>
    </w:tbl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Воротнее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lastRenderedPageBreak/>
        <w:t>Общий объем финансирования Программы составляет (прогноз) 726 134,49 рублей, в том числе: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- средства местного бюджета (прогноз) – 726 134,49 рублей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Воротнее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68FC" w:rsidRPr="00D368FC" w:rsidRDefault="00D368FC" w:rsidP="00D368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68FC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368FC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Воротнее муниципального района Сергиевский.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Воротнее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Воротнее муниципального района Сергиевский ежегодно в течение всего срока реализации Программы и по окончании ее реализации.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5049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FC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D368FC">
        <w:rPr>
          <w:rFonts w:ascii="Times New Roman" w:hAnsi="Times New Roman"/>
          <w:sz w:val="12"/>
          <w:szCs w:val="12"/>
        </w:rPr>
        <w:t>го</w:t>
      </w:r>
      <w:proofErr w:type="spellEnd"/>
      <w:r w:rsidRPr="00D368FC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FC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D368FC">
        <w:rPr>
          <w:rFonts w:ascii="Times New Roman" w:hAnsi="Times New Roman"/>
          <w:sz w:val="12"/>
          <w:szCs w:val="12"/>
        </w:rPr>
        <w:t>го</w:t>
      </w:r>
      <w:proofErr w:type="spellEnd"/>
      <w:r w:rsidRPr="00D368FC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FC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D368FC" w:rsidRPr="00D368FC" w:rsidRDefault="00D368FC" w:rsidP="00D36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FC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D368FC" w:rsidRPr="00D368FC" w:rsidRDefault="00D368FC" w:rsidP="00D36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68FC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D368FC" w:rsidRPr="00D368FC" w:rsidRDefault="00D368FC" w:rsidP="00D368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8FC">
        <w:rPr>
          <w:rFonts w:ascii="Times New Roman" w:hAnsi="Times New Roman"/>
          <w:i/>
          <w:sz w:val="12"/>
          <w:szCs w:val="12"/>
        </w:rPr>
        <w:t>Приложение №1</w:t>
      </w:r>
    </w:p>
    <w:p w:rsidR="00D368FC" w:rsidRPr="00D368FC" w:rsidRDefault="00D368FC" w:rsidP="00D368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8FC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D368FC" w:rsidRPr="00D368FC" w:rsidRDefault="00D368FC" w:rsidP="00D368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8FC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E65909" w:rsidRDefault="00D368FC" w:rsidP="00D368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368FC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155C08" w:rsidRDefault="00155C08" w:rsidP="00D368F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55C08" w:rsidRDefault="00155C08" w:rsidP="00155C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5C08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Воротнее муниципального района Сергиевский "Модернизация и развитие автомобильных дорог общего пользования местного значения </w:t>
      </w:r>
    </w:p>
    <w:p w:rsidR="00E65909" w:rsidRPr="00155C08" w:rsidRDefault="00155C08" w:rsidP="00155C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5C08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76" w:type="dxa"/>
        <w:tblLayout w:type="fixed"/>
        <w:tblLook w:val="04A0" w:firstRow="1" w:lastRow="0" w:firstColumn="1" w:lastColumn="0" w:noHBand="0" w:noVBand="1"/>
      </w:tblPr>
      <w:tblGrid>
        <w:gridCol w:w="316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5C08" w:rsidRPr="00155C08" w:rsidTr="00EE6D26">
        <w:trPr>
          <w:trHeight w:val="20"/>
        </w:trPr>
        <w:tc>
          <w:tcPr>
            <w:tcW w:w="316" w:type="dxa"/>
            <w:vMerge w:val="restart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155C08" w:rsidRPr="00155C08" w:rsidTr="00EE6D26">
        <w:trPr>
          <w:trHeight w:val="20"/>
        </w:trPr>
        <w:tc>
          <w:tcPr>
            <w:tcW w:w="316" w:type="dxa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155C08" w:rsidRPr="00155C08" w:rsidTr="00EE6D26">
        <w:trPr>
          <w:trHeight w:val="20"/>
        </w:trPr>
        <w:tc>
          <w:tcPr>
            <w:tcW w:w="316" w:type="dxa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55C08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55C08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55C0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155C08" w:rsidRPr="00155C08" w:rsidTr="00EE6D26">
        <w:trPr>
          <w:trHeight w:val="20"/>
        </w:trPr>
        <w:tc>
          <w:tcPr>
            <w:tcW w:w="31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482 044,83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120 000,00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120 000,00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55C08" w:rsidRPr="00155C08" w:rsidTr="00EE6D26">
        <w:trPr>
          <w:trHeight w:val="20"/>
        </w:trPr>
        <w:tc>
          <w:tcPr>
            <w:tcW w:w="31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244 089,66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122 044,83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122 044,83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122 044,83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122 044,83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sz w:val="12"/>
                <w:szCs w:val="12"/>
              </w:rPr>
            </w:pPr>
            <w:r w:rsidRPr="00155C0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55C08" w:rsidRPr="00155C08" w:rsidTr="00155C08">
        <w:trPr>
          <w:trHeight w:val="20"/>
        </w:trPr>
        <w:tc>
          <w:tcPr>
            <w:tcW w:w="2017" w:type="dxa"/>
            <w:gridSpan w:val="4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726 134,49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55C08" w:rsidRPr="00155C08" w:rsidRDefault="00155C08" w:rsidP="00155C0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5C0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ПОСТАНОВЛЕНИЕ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6E69F9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3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69F9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69F9">
        <w:rPr>
          <w:rFonts w:ascii="Times New Roman" w:hAnsi="Times New Roman"/>
          <w:b/>
          <w:sz w:val="12"/>
          <w:szCs w:val="12"/>
        </w:rPr>
        <w:t>Елшанка муниципального района Сергиевский</w:t>
      </w:r>
    </w:p>
    <w:p w:rsidR="006E69F9" w:rsidRPr="006E69F9" w:rsidRDefault="006E69F9" w:rsidP="006E6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69F9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6E69F9" w:rsidRPr="006E69F9" w:rsidRDefault="006E69F9" w:rsidP="006E69F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E69F9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Сергиевский, администрация сельского поселения Елшанка муниципального района Сергиевский,</w:t>
      </w:r>
      <w:proofErr w:type="gramEnd"/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69F9">
        <w:rPr>
          <w:rFonts w:ascii="Times New Roman" w:hAnsi="Times New Roman"/>
          <w:b/>
          <w:sz w:val="12"/>
          <w:szCs w:val="12"/>
        </w:rPr>
        <w:t>ПОСТАНОВЛЯЕТ:</w:t>
      </w: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E69F9" w:rsidRPr="006E69F9" w:rsidRDefault="006E69F9" w:rsidP="006E6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E69F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E69F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E69F9" w:rsidRPr="006E69F9" w:rsidRDefault="006E69F9" w:rsidP="006E6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6E69F9" w:rsidRDefault="006E69F9" w:rsidP="006E6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69F9" w:rsidRPr="006E69F9" w:rsidRDefault="006E69F9" w:rsidP="006E6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69F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69F9">
        <w:rPr>
          <w:rFonts w:ascii="Times New Roman" w:hAnsi="Times New Roman"/>
          <w:sz w:val="12"/>
          <w:szCs w:val="12"/>
        </w:rPr>
        <w:t>Прокаев</w:t>
      </w:r>
    </w:p>
    <w:p w:rsidR="006E69F9" w:rsidRPr="006E69F9" w:rsidRDefault="006E69F9" w:rsidP="006E69F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69F9" w:rsidRPr="006E69F9" w:rsidRDefault="006E69F9" w:rsidP="006E6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69F9">
        <w:rPr>
          <w:rFonts w:ascii="Times New Roman" w:hAnsi="Times New Roman"/>
          <w:i/>
          <w:sz w:val="12"/>
          <w:szCs w:val="12"/>
        </w:rPr>
        <w:t>Приложение №1</w:t>
      </w:r>
    </w:p>
    <w:p w:rsidR="006E69F9" w:rsidRPr="006E69F9" w:rsidRDefault="006E69F9" w:rsidP="006E6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69F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6E69F9" w:rsidRPr="006E69F9" w:rsidRDefault="006E69F9" w:rsidP="006E6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69F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69F9" w:rsidRDefault="006E69F9" w:rsidP="006E6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69F9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3</w:t>
      </w:r>
      <w:r w:rsidRPr="006E69F9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7</w:t>
      </w:r>
      <w:r w:rsidRPr="006E69F9">
        <w:rPr>
          <w:rFonts w:ascii="Times New Roman" w:hAnsi="Times New Roman"/>
          <w:i/>
          <w:sz w:val="12"/>
          <w:szCs w:val="12"/>
        </w:rPr>
        <w:t>” августа 2015 г.</w:t>
      </w:r>
    </w:p>
    <w:p w:rsidR="00C73929" w:rsidRPr="006E69F9" w:rsidRDefault="00C73929" w:rsidP="006E6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6A39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86A39">
        <w:rPr>
          <w:rFonts w:ascii="Times New Roman" w:hAnsi="Times New Roman"/>
          <w:b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86A39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6A39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6A39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086A39" w:rsidRDefault="00086A39" w:rsidP="00086A3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C73929" w:rsidRPr="00086A39" w:rsidRDefault="00C73929" w:rsidP="00086A3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6A39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C73929" w:rsidRPr="00086A39" w:rsidRDefault="00C7392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Елшанка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Елшанка муниципального района Сергиевский (далее – дороги местного значения)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827 885,70 рублей, в том числе: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827 885,70 рублей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086A39" w:rsidRPr="00086A39" w:rsidTr="00086A39">
        <w:tc>
          <w:tcPr>
            <w:tcW w:w="1560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086A39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086A39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Елшанка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086A39" w:rsidRPr="00086A39" w:rsidRDefault="00086A39" w:rsidP="00086A3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086A39">
              <w:rPr>
                <w:rFonts w:ascii="Times New Roman" w:hAnsi="Times New Roman"/>
                <w:bCs/>
                <w:sz w:val="12"/>
                <w:szCs w:val="12"/>
              </w:rPr>
              <w:t>Елшанка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86A39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Елшанка муниципального района Сергиевский, способствующим стабильности социально-экономического развития сельского поселения Елшанка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Елшанка муниципального района Сергиевский составляет 52619 метров.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Елшанка муниципального района Сергиевский находятся в неудовлетворительном состоянии.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Елшанка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На территории сельского поселения Елшанка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086A39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086A39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Елшанка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Елшанка, по сравнению с увеличением их пропускной способности приводит к росту уровня аварийности.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Елшанка муниципального района Сергиевский организованы маршруты движения школьных автобусов по дорогам местного значения сельского поселения Елшанка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086A39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086A39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086A39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086A39">
        <w:rPr>
          <w:rFonts w:ascii="Times New Roman" w:hAnsi="Times New Roman"/>
          <w:bCs/>
          <w:sz w:val="12"/>
          <w:szCs w:val="12"/>
        </w:rPr>
        <w:t>Елшанка</w:t>
      </w:r>
      <w:r w:rsidRPr="00086A39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086A39">
        <w:rPr>
          <w:rFonts w:ascii="Times New Roman" w:hAnsi="Times New Roman"/>
          <w:bCs/>
          <w:sz w:val="12"/>
          <w:szCs w:val="12"/>
        </w:rPr>
        <w:t>Елшанка</w:t>
      </w:r>
      <w:r w:rsidRPr="00086A39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086A39">
        <w:rPr>
          <w:rFonts w:ascii="Times New Roman" w:hAnsi="Times New Roman"/>
          <w:bCs/>
          <w:sz w:val="12"/>
          <w:szCs w:val="12"/>
        </w:rPr>
        <w:t>Елшанка</w:t>
      </w:r>
      <w:r w:rsidRPr="00086A39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086A39">
        <w:rPr>
          <w:rFonts w:ascii="Times New Roman" w:hAnsi="Times New Roman"/>
          <w:bCs/>
          <w:sz w:val="12"/>
          <w:szCs w:val="12"/>
        </w:rPr>
        <w:t>Елшанка</w:t>
      </w:r>
      <w:r w:rsidRPr="00086A39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8B248A" w:rsidRDefault="008B248A" w:rsidP="00086A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Таблица № 1</w:t>
      </w: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800"/>
        <w:gridCol w:w="823"/>
        <w:gridCol w:w="697"/>
        <w:gridCol w:w="665"/>
      </w:tblGrid>
      <w:tr w:rsidR="00086A39" w:rsidRPr="00086A39" w:rsidTr="00086A39">
        <w:trPr>
          <w:trHeight w:val="2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 xml:space="preserve"> (показателя)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086A39" w:rsidRPr="00086A39" w:rsidTr="00086A39">
        <w:trPr>
          <w:trHeight w:val="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086A39" w:rsidRPr="00086A39" w:rsidTr="00086A39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086A39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086A39" w:rsidRPr="00086A39" w:rsidTr="00086A39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086A39" w:rsidRPr="00086A39" w:rsidTr="00086A39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825,0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9" w:rsidRPr="00086A39" w:rsidRDefault="00086A39" w:rsidP="00086A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9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</w:tr>
    </w:tbl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086A39">
        <w:rPr>
          <w:rFonts w:ascii="Times New Roman" w:hAnsi="Times New Roman"/>
          <w:bCs/>
          <w:sz w:val="12"/>
          <w:szCs w:val="12"/>
        </w:rPr>
        <w:t>Елшанка</w:t>
      </w:r>
      <w:r w:rsidRPr="00086A39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</w:t>
      </w:r>
      <w:r w:rsidRPr="00086A39">
        <w:rPr>
          <w:rFonts w:ascii="Times New Roman" w:hAnsi="Times New Roman"/>
          <w:sz w:val="12"/>
          <w:szCs w:val="12"/>
        </w:rPr>
        <w:lastRenderedPageBreak/>
        <w:t xml:space="preserve">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827 885,70 рублей, в том числе: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- средства местного бюджета (прогноз) – 827 885,70 рублей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Елшанка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Елшанка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6A39" w:rsidRPr="00086A39" w:rsidRDefault="00086A39" w:rsidP="0008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9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6A39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Елшанка муниципального района Сергиевский.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Елшанка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Елшанка муниципального района Сергиевский ежегодно в течение всего срока реализации Программы и по окончании ее реализации.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2461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9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086A39">
        <w:rPr>
          <w:rFonts w:ascii="Times New Roman" w:hAnsi="Times New Roman"/>
          <w:sz w:val="12"/>
          <w:szCs w:val="12"/>
        </w:rPr>
        <w:t>го</w:t>
      </w:r>
      <w:proofErr w:type="spellEnd"/>
      <w:r w:rsidRPr="00086A39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9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086A39">
        <w:rPr>
          <w:rFonts w:ascii="Times New Roman" w:hAnsi="Times New Roman"/>
          <w:sz w:val="12"/>
          <w:szCs w:val="12"/>
        </w:rPr>
        <w:t>го</w:t>
      </w:r>
      <w:proofErr w:type="spellEnd"/>
      <w:r w:rsidRPr="00086A39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9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086A39" w:rsidRPr="00086A39" w:rsidRDefault="00086A39" w:rsidP="0008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9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086A39" w:rsidRPr="00086A39" w:rsidRDefault="00086A39" w:rsidP="0008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6A39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C73929" w:rsidRPr="00C73929" w:rsidRDefault="00C73929" w:rsidP="00C739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929">
        <w:rPr>
          <w:rFonts w:ascii="Times New Roman" w:hAnsi="Times New Roman"/>
          <w:i/>
          <w:sz w:val="12"/>
          <w:szCs w:val="12"/>
        </w:rPr>
        <w:t>Приложение №1</w:t>
      </w:r>
    </w:p>
    <w:p w:rsidR="00C73929" w:rsidRPr="00C73929" w:rsidRDefault="00C73929" w:rsidP="00C739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929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C73929" w:rsidRPr="00C73929" w:rsidRDefault="00C73929" w:rsidP="00C739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929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C73929" w:rsidRDefault="00C73929" w:rsidP="00C739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929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8B248A" w:rsidRPr="00C73929" w:rsidRDefault="008B248A" w:rsidP="00C739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73929" w:rsidRDefault="00C73929" w:rsidP="00C739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929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Елшанка муниципального района Сергиевский "Модернизация и развитие автомобильных дорог общего пользования местного значения </w:t>
      </w:r>
    </w:p>
    <w:p w:rsidR="00C73929" w:rsidRDefault="00C73929" w:rsidP="00C739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929">
        <w:rPr>
          <w:rFonts w:ascii="Times New Roman" w:hAnsi="Times New Roman"/>
          <w:b/>
          <w:sz w:val="12"/>
          <w:szCs w:val="12"/>
        </w:rPr>
        <w:t>на 2015-2017 годы"</w:t>
      </w:r>
    </w:p>
    <w:p w:rsidR="008B248A" w:rsidRPr="00C73929" w:rsidRDefault="008B248A" w:rsidP="00C739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73929" w:rsidRPr="00C73929" w:rsidTr="00C73929">
        <w:trPr>
          <w:trHeight w:val="20"/>
        </w:trPr>
        <w:tc>
          <w:tcPr>
            <w:tcW w:w="284" w:type="dxa"/>
            <w:vMerge w:val="restart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C73929" w:rsidRPr="00C73929" w:rsidTr="00C73929">
        <w:trPr>
          <w:trHeight w:val="20"/>
        </w:trPr>
        <w:tc>
          <w:tcPr>
            <w:tcW w:w="284" w:type="dxa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C73929" w:rsidRPr="00C73929" w:rsidTr="00C73929">
        <w:trPr>
          <w:trHeight w:val="20"/>
        </w:trPr>
        <w:tc>
          <w:tcPr>
            <w:tcW w:w="284" w:type="dxa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7392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7392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7392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C73929" w:rsidRPr="00C73929" w:rsidTr="00C73929">
        <w:trPr>
          <w:trHeight w:val="20"/>
        </w:trPr>
        <w:tc>
          <w:tcPr>
            <w:tcW w:w="284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827 885,70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sz w:val="12"/>
                <w:szCs w:val="12"/>
              </w:rPr>
            </w:pPr>
            <w:r w:rsidRPr="00C7392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73929" w:rsidRPr="00C73929" w:rsidTr="00C73929">
        <w:trPr>
          <w:trHeight w:val="20"/>
        </w:trPr>
        <w:tc>
          <w:tcPr>
            <w:tcW w:w="1985" w:type="dxa"/>
            <w:gridSpan w:val="4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827 885,70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73929" w:rsidRPr="00C73929" w:rsidRDefault="00C73929" w:rsidP="00C739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39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A4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A4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507578"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A4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A4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4A43" w:rsidRPr="00994A43" w:rsidRDefault="00994A43" w:rsidP="0099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4A43">
        <w:rPr>
          <w:rFonts w:ascii="Times New Roman" w:hAnsi="Times New Roman"/>
          <w:sz w:val="12"/>
          <w:szCs w:val="12"/>
        </w:rPr>
        <w:t>ПОСТАНОВЛЕНИЕ</w:t>
      </w:r>
    </w:p>
    <w:p w:rsidR="00994A43" w:rsidRPr="00994A43" w:rsidRDefault="00507578" w:rsidP="00994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25</w:t>
      </w:r>
      <w:r w:rsidR="00D75FD1">
        <w:rPr>
          <w:rFonts w:ascii="Times New Roman" w:hAnsi="Times New Roman"/>
          <w:sz w:val="12"/>
          <w:szCs w:val="12"/>
        </w:rPr>
        <w:t xml:space="preserve"> </w:t>
      </w:r>
      <w:r w:rsidR="00994A43" w:rsidRPr="00994A43">
        <w:rPr>
          <w:rFonts w:ascii="Times New Roman" w:hAnsi="Times New Roman"/>
          <w:sz w:val="12"/>
          <w:szCs w:val="12"/>
        </w:rPr>
        <w:t xml:space="preserve">августа 2015г.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="00994A43" w:rsidRPr="00994A4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3</w:t>
      </w:r>
    </w:p>
    <w:p w:rsidR="00507578" w:rsidRPr="00507578" w:rsidRDefault="00507578" w:rsidP="005075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7578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07578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07578">
        <w:rPr>
          <w:rFonts w:ascii="Times New Roman" w:hAnsi="Times New Roman"/>
          <w:b/>
          <w:sz w:val="12"/>
          <w:szCs w:val="12"/>
        </w:rPr>
        <w:t>Кармало-Аделяково муниципального района Сергиевский</w:t>
      </w:r>
    </w:p>
    <w:p w:rsidR="00507578" w:rsidRPr="00507578" w:rsidRDefault="00507578" w:rsidP="005075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757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07578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507578" w:rsidRPr="00507578" w:rsidRDefault="00507578" w:rsidP="0050757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0757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повышения уровня благоустройства дорог сельского поселения Кармало-Аделяково муниципального района Сергиевский, администрация сельского поселения Кармало-Аделяково муниципального района Сергиевский,</w:t>
      </w:r>
      <w:proofErr w:type="gramEnd"/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07578">
        <w:rPr>
          <w:rFonts w:ascii="Times New Roman" w:hAnsi="Times New Roman"/>
          <w:b/>
          <w:sz w:val="12"/>
          <w:szCs w:val="12"/>
        </w:rPr>
        <w:t>ПОСТАНОВЛЯЕТ:</w:t>
      </w: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507578" w:rsidRPr="00507578" w:rsidRDefault="00507578" w:rsidP="005075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0757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0757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507578" w:rsidRDefault="00507578" w:rsidP="005075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7578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07578">
        <w:rPr>
          <w:rFonts w:ascii="Times New Roman" w:hAnsi="Times New Roman"/>
          <w:sz w:val="12"/>
          <w:szCs w:val="12"/>
        </w:rPr>
        <w:t>Карягин</w:t>
      </w: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578">
        <w:rPr>
          <w:rFonts w:ascii="Times New Roman" w:hAnsi="Times New Roman"/>
          <w:i/>
          <w:sz w:val="12"/>
          <w:szCs w:val="12"/>
        </w:rPr>
        <w:t>Приложение №1</w:t>
      </w: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57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507578" w:rsidRPr="00507578" w:rsidRDefault="00507578" w:rsidP="005075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57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7578" w:rsidRDefault="00507578" w:rsidP="005075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578">
        <w:rPr>
          <w:rFonts w:ascii="Times New Roman" w:hAnsi="Times New Roman"/>
          <w:i/>
          <w:sz w:val="12"/>
          <w:szCs w:val="12"/>
        </w:rPr>
        <w:t>№23 от “2</w:t>
      </w:r>
      <w:r>
        <w:rPr>
          <w:rFonts w:ascii="Times New Roman" w:hAnsi="Times New Roman"/>
          <w:i/>
          <w:sz w:val="12"/>
          <w:szCs w:val="12"/>
        </w:rPr>
        <w:t>5</w:t>
      </w:r>
      <w:r w:rsidRPr="00507578">
        <w:rPr>
          <w:rFonts w:ascii="Times New Roman" w:hAnsi="Times New Roman"/>
          <w:i/>
          <w:sz w:val="12"/>
          <w:szCs w:val="12"/>
        </w:rPr>
        <w:t>” августа 2015 г.</w:t>
      </w:r>
    </w:p>
    <w:p w:rsidR="00B6427A" w:rsidRPr="00507578" w:rsidRDefault="00B6427A" w:rsidP="005075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427A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427A">
        <w:rPr>
          <w:rFonts w:ascii="Times New Roman" w:hAnsi="Times New Roman"/>
          <w:b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427A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427A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427A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427A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</w:tblGrid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Кармало-Аделяково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Кармало-Аделяково муниципального района Сергиевский (далее – дороги местного значения)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509 395,23 рублей, в том числе: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509 395,23 рублей.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B6427A" w:rsidRPr="00B6427A" w:rsidTr="00B6427A">
        <w:tc>
          <w:tcPr>
            <w:tcW w:w="1560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B6427A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B6427A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Кармало-Аделяково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B6427A" w:rsidRPr="00B6427A" w:rsidRDefault="00B6427A" w:rsidP="00B64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B6427A">
              <w:rPr>
                <w:rFonts w:ascii="Times New Roman" w:hAnsi="Times New Roman"/>
                <w:bCs/>
                <w:sz w:val="12"/>
                <w:szCs w:val="12"/>
              </w:rPr>
              <w:t>Кармало-Аделяково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427A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Кармало-Аделяково муниципального района Сергиевский, способствующим стабильности социально-экономического развития сельского поселения Кармало-Аделяково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Кармало-Аделяково муниципального района Сергиевский составляет 25020 метров.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Кармало-Аделяково муниципального района Сергиевский находятся в неудовлетворительном состоянии.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Кармало-Аделяково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На территории сельского поселения Кармало-Аделяково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B6427A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B6427A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Кармало-Аделяково муниципального района Сергиевский.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Кармало-Аделяково, по сравнению с увеличением их пропускной способности приводит к росту уровня аварийности.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Кармало-Аделяково муниципального района Сергиевский организованы маршруты движения школьных автобусов по дорогам местного значения сельского поселения Кармало-Аделяково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B6427A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B6427A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B6427A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 xml:space="preserve">Кармало-Аделяково </w:t>
      </w:r>
      <w:r w:rsidRPr="00B6427A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Таблица № 1</w:t>
      </w: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20"/>
        <w:gridCol w:w="773"/>
        <w:gridCol w:w="795"/>
        <w:gridCol w:w="675"/>
        <w:gridCol w:w="922"/>
      </w:tblGrid>
      <w:tr w:rsidR="00B6427A" w:rsidRPr="00B6427A" w:rsidTr="00B6427A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/>
                <w:sz w:val="12"/>
                <w:szCs w:val="12"/>
              </w:rPr>
              <w:t>вание целевого индикатора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 xml:space="preserve"> (показателя)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6427A" w:rsidRPr="00B6427A" w:rsidTr="00B6427A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B6427A" w:rsidRPr="00B6427A" w:rsidTr="00B6427A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B6427A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6427A" w:rsidRPr="00B6427A" w:rsidTr="00B6427A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6427A" w:rsidRPr="00B6427A" w:rsidTr="00B6427A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507,0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A" w:rsidRPr="00B6427A" w:rsidRDefault="00B6427A" w:rsidP="00B6427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6427A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</w:tr>
    </w:tbl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427A" w:rsidRPr="00B6427A" w:rsidRDefault="00B6427A" w:rsidP="00B642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B6427A" w:rsidRPr="00B6427A" w:rsidRDefault="00B6427A" w:rsidP="00B642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B6427A" w:rsidRPr="00B6427A" w:rsidRDefault="00B6427A" w:rsidP="004D59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</w:t>
      </w:r>
      <w:r w:rsidRPr="00B6427A">
        <w:rPr>
          <w:rFonts w:ascii="Times New Roman" w:hAnsi="Times New Roman"/>
          <w:sz w:val="12"/>
          <w:szCs w:val="12"/>
        </w:rPr>
        <w:lastRenderedPageBreak/>
        <w:t xml:space="preserve">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B6427A" w:rsidRPr="00B6427A" w:rsidRDefault="00B6427A" w:rsidP="004D59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B6427A" w:rsidRPr="00B6427A" w:rsidRDefault="00B6427A" w:rsidP="004D59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509 395,23 рублей, в том числе:</w:t>
      </w:r>
    </w:p>
    <w:p w:rsidR="00B6427A" w:rsidRPr="00B6427A" w:rsidRDefault="00B6427A" w:rsidP="004D59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B6427A" w:rsidRPr="00B6427A" w:rsidRDefault="00B6427A" w:rsidP="004D59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- средства местного бюджета (прогноз) – 509 395,23 рублей.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427A" w:rsidRPr="00B6427A" w:rsidRDefault="00B6427A" w:rsidP="008F74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427A" w:rsidRPr="00B6427A" w:rsidRDefault="00B6427A" w:rsidP="008F74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427A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8F740C">
        <w:rPr>
          <w:rFonts w:ascii="Times New Roman" w:hAnsi="Times New Roman"/>
          <w:b/>
          <w:sz w:val="12"/>
          <w:szCs w:val="12"/>
        </w:rPr>
        <w:t xml:space="preserve"> </w:t>
      </w:r>
      <w:r w:rsidRPr="00B6427A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B6427A">
        <w:rPr>
          <w:rFonts w:ascii="Times New Roman" w:hAnsi="Times New Roman"/>
          <w:bCs/>
          <w:sz w:val="12"/>
          <w:szCs w:val="12"/>
        </w:rPr>
        <w:t>Кармало-Аделяково</w:t>
      </w:r>
      <w:r w:rsidRPr="00B6427A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B6427A" w:rsidRPr="00B6427A" w:rsidRDefault="00B6427A" w:rsidP="008F74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5049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7A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B6427A">
        <w:rPr>
          <w:rFonts w:ascii="Times New Roman" w:hAnsi="Times New Roman"/>
          <w:sz w:val="12"/>
          <w:szCs w:val="12"/>
        </w:rPr>
        <w:t>го</w:t>
      </w:r>
      <w:proofErr w:type="spellEnd"/>
      <w:r w:rsidRPr="00B6427A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7A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B6427A">
        <w:rPr>
          <w:rFonts w:ascii="Times New Roman" w:hAnsi="Times New Roman"/>
          <w:sz w:val="12"/>
          <w:szCs w:val="12"/>
        </w:rPr>
        <w:t>го</w:t>
      </w:r>
      <w:proofErr w:type="spellEnd"/>
      <w:r w:rsidRPr="00B6427A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7A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7A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B6427A" w:rsidRPr="00B6427A" w:rsidRDefault="00B6427A" w:rsidP="00B642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427A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8F740C" w:rsidRPr="008F740C" w:rsidRDefault="008F740C" w:rsidP="008F74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740C">
        <w:rPr>
          <w:rFonts w:ascii="Times New Roman" w:hAnsi="Times New Roman"/>
          <w:i/>
          <w:sz w:val="12"/>
          <w:szCs w:val="12"/>
        </w:rPr>
        <w:t>Приложение №1</w:t>
      </w:r>
    </w:p>
    <w:p w:rsidR="008F740C" w:rsidRPr="008F740C" w:rsidRDefault="008F740C" w:rsidP="008F74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740C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8F740C" w:rsidRPr="008F740C" w:rsidRDefault="008F740C" w:rsidP="008F74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740C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8F740C" w:rsidRDefault="008F740C" w:rsidP="008F74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740C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7A5F6D" w:rsidRPr="008F740C" w:rsidRDefault="007A5F6D" w:rsidP="008F74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6427A" w:rsidRDefault="007A5F6D" w:rsidP="007A5F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5F6D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Кармало-Аделяково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7545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316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A5F6D" w:rsidRPr="007A5F6D" w:rsidTr="00EE6D26">
        <w:trPr>
          <w:trHeight w:val="20"/>
        </w:trPr>
        <w:tc>
          <w:tcPr>
            <w:tcW w:w="316" w:type="dxa"/>
            <w:vMerge w:val="restart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7A5F6D" w:rsidRPr="007A5F6D" w:rsidTr="00EE6D26">
        <w:trPr>
          <w:trHeight w:val="20"/>
        </w:trPr>
        <w:tc>
          <w:tcPr>
            <w:tcW w:w="316" w:type="dxa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7A5F6D" w:rsidRPr="007A5F6D" w:rsidTr="00EE6D26">
        <w:trPr>
          <w:trHeight w:val="20"/>
        </w:trPr>
        <w:tc>
          <w:tcPr>
            <w:tcW w:w="316" w:type="dxa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A5F6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A5F6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A5F6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7A5F6D" w:rsidRPr="007A5F6D" w:rsidTr="00EE6D26">
        <w:trPr>
          <w:trHeight w:val="20"/>
        </w:trPr>
        <w:tc>
          <w:tcPr>
            <w:tcW w:w="31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509 395,23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sz w:val="12"/>
                <w:szCs w:val="12"/>
              </w:rPr>
            </w:pPr>
            <w:r w:rsidRPr="007A5F6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7A5F6D" w:rsidRPr="007A5F6D" w:rsidTr="00EE6D26">
        <w:trPr>
          <w:trHeight w:val="20"/>
        </w:trPr>
        <w:tc>
          <w:tcPr>
            <w:tcW w:w="2017" w:type="dxa"/>
            <w:gridSpan w:val="4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509 395,23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A5F6D" w:rsidRPr="007A5F6D" w:rsidRDefault="007A5F6D" w:rsidP="007A5F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A5F6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ПОСТАНОВЛЕНИЕ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="00D75FD1">
        <w:rPr>
          <w:rFonts w:ascii="Times New Roman" w:hAnsi="Times New Roman"/>
          <w:sz w:val="12"/>
          <w:szCs w:val="12"/>
        </w:rPr>
        <w:t xml:space="preserve"> </w:t>
      </w:r>
      <w:r w:rsidRPr="00987ABA">
        <w:rPr>
          <w:rFonts w:ascii="Times New Roman" w:hAnsi="Times New Roman"/>
          <w:sz w:val="12"/>
          <w:szCs w:val="12"/>
        </w:rPr>
        <w:t>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5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87ABA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87ABA">
        <w:rPr>
          <w:rFonts w:ascii="Times New Roman" w:hAnsi="Times New Roman"/>
          <w:b/>
          <w:sz w:val="12"/>
          <w:szCs w:val="12"/>
        </w:rPr>
        <w:t>Калиновка муниципального района Сергиевский</w:t>
      </w:r>
    </w:p>
    <w:p w:rsidR="00987ABA" w:rsidRPr="00987ABA" w:rsidRDefault="00987ABA" w:rsidP="00987A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87ABA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987ABA" w:rsidRPr="00987ABA" w:rsidRDefault="00987ABA" w:rsidP="00987AB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7ABA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повышения уровня благоустройства дорог сельского поселения Калиновка муниципального района Сергиевский, администрация сельского поселения Калиновка муниципального района Сергиевский,</w:t>
      </w:r>
      <w:proofErr w:type="gramEnd"/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87ABA">
        <w:rPr>
          <w:rFonts w:ascii="Times New Roman" w:hAnsi="Times New Roman"/>
          <w:b/>
          <w:sz w:val="12"/>
          <w:szCs w:val="12"/>
        </w:rPr>
        <w:t>ПОСТАНОВЛЯЕТ:</w:t>
      </w: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Калиновка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87ABA" w:rsidRPr="00987ABA" w:rsidRDefault="00987ABA" w:rsidP="00987A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7AB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7AB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87ABA" w:rsidRPr="00987ABA" w:rsidRDefault="00987ABA" w:rsidP="00987A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987ABA" w:rsidRDefault="00987ABA" w:rsidP="00987A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5909" w:rsidRDefault="00987ABA" w:rsidP="00987A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7ABA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7ABA">
        <w:rPr>
          <w:rFonts w:ascii="Times New Roman" w:hAnsi="Times New Roman"/>
          <w:sz w:val="12"/>
          <w:szCs w:val="12"/>
        </w:rPr>
        <w:t>Беспалов</w:t>
      </w:r>
    </w:p>
    <w:p w:rsidR="00E65909" w:rsidRDefault="00E659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7ABA" w:rsidRPr="00987ABA" w:rsidRDefault="00987ABA" w:rsidP="00987A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7ABA">
        <w:rPr>
          <w:rFonts w:ascii="Times New Roman" w:hAnsi="Times New Roman"/>
          <w:i/>
          <w:sz w:val="12"/>
          <w:szCs w:val="12"/>
        </w:rPr>
        <w:t>Приложение №1</w:t>
      </w:r>
    </w:p>
    <w:p w:rsidR="00987ABA" w:rsidRPr="00987ABA" w:rsidRDefault="00987ABA" w:rsidP="00987A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7ABA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987ABA" w:rsidRPr="00987ABA" w:rsidRDefault="00987ABA" w:rsidP="00987A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7AB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7ABA" w:rsidRDefault="00987ABA" w:rsidP="00987A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7ABA">
        <w:rPr>
          <w:rFonts w:ascii="Times New Roman" w:hAnsi="Times New Roman"/>
          <w:i/>
          <w:sz w:val="12"/>
          <w:szCs w:val="12"/>
        </w:rPr>
        <w:t>№2</w:t>
      </w:r>
      <w:r w:rsidR="00D75FD1">
        <w:rPr>
          <w:rFonts w:ascii="Times New Roman" w:hAnsi="Times New Roman"/>
          <w:i/>
          <w:sz w:val="12"/>
          <w:szCs w:val="12"/>
        </w:rPr>
        <w:t>5</w:t>
      </w:r>
      <w:r w:rsidRPr="00987ABA">
        <w:rPr>
          <w:rFonts w:ascii="Times New Roman" w:hAnsi="Times New Roman"/>
          <w:i/>
          <w:sz w:val="12"/>
          <w:szCs w:val="12"/>
        </w:rPr>
        <w:t xml:space="preserve"> от “2</w:t>
      </w:r>
      <w:r w:rsidR="00D75FD1">
        <w:rPr>
          <w:rFonts w:ascii="Times New Roman" w:hAnsi="Times New Roman"/>
          <w:i/>
          <w:sz w:val="12"/>
          <w:szCs w:val="12"/>
        </w:rPr>
        <w:t>7</w:t>
      </w:r>
      <w:r w:rsidRPr="00987ABA">
        <w:rPr>
          <w:rFonts w:ascii="Times New Roman" w:hAnsi="Times New Roman"/>
          <w:i/>
          <w:sz w:val="12"/>
          <w:szCs w:val="12"/>
        </w:rPr>
        <w:t>” августа 2015 г.</w:t>
      </w:r>
    </w:p>
    <w:p w:rsidR="00DC317C" w:rsidRPr="00987ABA" w:rsidRDefault="00DC317C" w:rsidP="00987A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C317C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C317C">
        <w:rPr>
          <w:rFonts w:ascii="Times New Roman" w:hAnsi="Times New Roman"/>
          <w:b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C317C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C317C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C317C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C317C">
        <w:rPr>
          <w:rFonts w:ascii="Times New Roman" w:hAnsi="Times New Roman"/>
          <w:b/>
          <w:bCs/>
          <w:sz w:val="12"/>
          <w:szCs w:val="12"/>
        </w:rPr>
        <w:t>ПАСПОРТ ПРОРАММЫ</w:t>
      </w: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Калиновка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Калиновка муниципального района Сергиевский (далее – дороги местного значения)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1 034 297,94 рублей, в том числе: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1 034 297,94 рублей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DC317C" w:rsidRPr="00DC317C" w:rsidTr="00DC317C">
        <w:tc>
          <w:tcPr>
            <w:tcW w:w="1560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DC317C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DC317C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Калиновка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DC317C" w:rsidRPr="00DC317C" w:rsidRDefault="00DC317C" w:rsidP="00DC31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DC317C">
              <w:rPr>
                <w:rFonts w:ascii="Times New Roman" w:hAnsi="Times New Roman"/>
                <w:bCs/>
                <w:sz w:val="12"/>
                <w:szCs w:val="12"/>
              </w:rPr>
              <w:t>Калиновка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C317C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Калиновка муниципального района Сергиевский, способствующим стабильности социально-экономического развития сельского поселения Калиновка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Калиновка муниципального района Сергиевский составляет 14160 метров.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Калиновка муниципального района Сергиевский находятся в неудовлетворительном состоянии.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Калиновка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На территории сельского поселения Калиновка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DC317C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DC317C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Калиновка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Калиновка, по сравнению с увеличением их пропускной способности приводит к росту уровня аварийности.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Калиновка муниципального района Сергиевский организованы маршруты движения школьных автобусов по дорогам местного значения сельского поселения Калиновка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DC317C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DC317C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DC317C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Таблица № 1</w:t>
      </w: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484"/>
        <w:gridCol w:w="800"/>
        <w:gridCol w:w="823"/>
        <w:gridCol w:w="697"/>
        <w:gridCol w:w="740"/>
      </w:tblGrid>
      <w:tr w:rsidR="00DC317C" w:rsidRPr="00DC317C" w:rsidTr="00DC317C">
        <w:trPr>
          <w:trHeight w:val="2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C317C" w:rsidRPr="00DC317C" w:rsidTr="00DC317C">
        <w:trPr>
          <w:trHeight w:val="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DC317C" w:rsidRPr="00DC317C" w:rsidTr="00DC317C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 </w:t>
            </w:r>
            <w:r w:rsidRPr="00DC317C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C317C" w:rsidRPr="00DC317C" w:rsidTr="00DC317C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C317C" w:rsidRPr="00DC317C" w:rsidTr="00DC317C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533,0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143,0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195,0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C" w:rsidRPr="00DC317C" w:rsidRDefault="00DC317C" w:rsidP="00DC31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C317C">
              <w:rPr>
                <w:rFonts w:ascii="Times New Roman" w:hAnsi="Times New Roman"/>
                <w:sz w:val="12"/>
                <w:szCs w:val="12"/>
              </w:rPr>
              <w:t>195,0</w:t>
            </w:r>
          </w:p>
        </w:tc>
      </w:tr>
    </w:tbl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1 034 297,94 рублей, в том числе: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- средства местного бюджета (прогноз) – 1 034 297,94 рублей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317C" w:rsidRPr="00DC317C" w:rsidRDefault="00DC317C" w:rsidP="00DC3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17C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C317C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DC317C">
        <w:rPr>
          <w:rFonts w:ascii="Times New Roman" w:hAnsi="Times New Roman"/>
          <w:bCs/>
          <w:sz w:val="12"/>
          <w:szCs w:val="12"/>
        </w:rPr>
        <w:t>Калиновка</w:t>
      </w:r>
      <w:r w:rsidRPr="00DC317C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07366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0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17C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DC317C">
        <w:rPr>
          <w:rFonts w:ascii="Times New Roman" w:hAnsi="Times New Roman"/>
          <w:sz w:val="12"/>
          <w:szCs w:val="12"/>
        </w:rPr>
        <w:t>го</w:t>
      </w:r>
      <w:proofErr w:type="spellEnd"/>
      <w:r w:rsidRPr="00DC317C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17C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DC317C">
        <w:rPr>
          <w:rFonts w:ascii="Times New Roman" w:hAnsi="Times New Roman"/>
          <w:sz w:val="12"/>
          <w:szCs w:val="12"/>
        </w:rPr>
        <w:t>го</w:t>
      </w:r>
      <w:proofErr w:type="spellEnd"/>
      <w:r w:rsidRPr="00DC317C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17C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DC317C" w:rsidRPr="00DC317C" w:rsidRDefault="00DC317C" w:rsidP="00DC317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17C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DC317C" w:rsidRPr="00DC317C" w:rsidRDefault="00DC317C" w:rsidP="00DC31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317C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B5069" w:rsidRPr="005B5069" w:rsidRDefault="005B5069" w:rsidP="005B50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069">
        <w:rPr>
          <w:rFonts w:ascii="Times New Roman" w:hAnsi="Times New Roman"/>
          <w:i/>
          <w:sz w:val="12"/>
          <w:szCs w:val="12"/>
        </w:rPr>
        <w:t>Приложение №1</w:t>
      </w:r>
    </w:p>
    <w:p w:rsidR="005B5069" w:rsidRPr="005B5069" w:rsidRDefault="005B5069" w:rsidP="005B50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069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5B5069" w:rsidRPr="005B5069" w:rsidRDefault="005B5069" w:rsidP="005B50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069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5B5069" w:rsidRPr="005B5069" w:rsidRDefault="005B5069" w:rsidP="005B50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069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BF7685" w:rsidRDefault="00BF7685" w:rsidP="00BF7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7685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Калиновка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Pr="00BF7685" w:rsidRDefault="00BF7685" w:rsidP="00BF7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7685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76" w:type="dxa"/>
        <w:tblLayout w:type="fixed"/>
        <w:tblLook w:val="04A0" w:firstRow="1" w:lastRow="0" w:firstColumn="1" w:lastColumn="0" w:noHBand="0" w:noVBand="1"/>
      </w:tblPr>
      <w:tblGrid>
        <w:gridCol w:w="316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F7685" w:rsidRPr="00BF7685" w:rsidTr="00EE6D26">
        <w:trPr>
          <w:trHeight w:val="20"/>
        </w:trPr>
        <w:tc>
          <w:tcPr>
            <w:tcW w:w="316" w:type="dxa"/>
            <w:vMerge w:val="restart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BF7685" w:rsidRPr="00BF7685" w:rsidTr="00EE6D26">
        <w:trPr>
          <w:trHeight w:val="20"/>
        </w:trPr>
        <w:tc>
          <w:tcPr>
            <w:tcW w:w="316" w:type="dxa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BF7685" w:rsidRPr="00BF7685" w:rsidTr="00EE6D26">
        <w:trPr>
          <w:trHeight w:val="20"/>
        </w:trPr>
        <w:tc>
          <w:tcPr>
            <w:tcW w:w="316" w:type="dxa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F768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F768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F768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BF7685" w:rsidRPr="00BF7685" w:rsidTr="00EE6D26">
        <w:trPr>
          <w:trHeight w:val="20"/>
        </w:trPr>
        <w:tc>
          <w:tcPr>
            <w:tcW w:w="31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689 765,98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F7685" w:rsidRPr="00BF7685" w:rsidTr="00EE6D26">
        <w:trPr>
          <w:trHeight w:val="20"/>
        </w:trPr>
        <w:tc>
          <w:tcPr>
            <w:tcW w:w="31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344 531,96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172 265,98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172 265,98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172 265,98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172 265,98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sz w:val="12"/>
                <w:szCs w:val="12"/>
              </w:rPr>
            </w:pPr>
            <w:r w:rsidRPr="00BF768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F7685" w:rsidRPr="00BF7685" w:rsidTr="00EE6D26">
        <w:trPr>
          <w:trHeight w:val="20"/>
        </w:trPr>
        <w:tc>
          <w:tcPr>
            <w:tcW w:w="2017" w:type="dxa"/>
            <w:gridSpan w:val="4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1 034 297,94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F7685" w:rsidRPr="00BF7685" w:rsidRDefault="00BF7685" w:rsidP="00BF7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768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ПОСТАНОВЛЕНИЕ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7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F1896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F1896">
        <w:rPr>
          <w:rFonts w:ascii="Times New Roman" w:hAnsi="Times New Roman"/>
          <w:b/>
          <w:sz w:val="12"/>
          <w:szCs w:val="12"/>
        </w:rPr>
        <w:t>Кандабулак муниципального района Сергиевский</w:t>
      </w:r>
    </w:p>
    <w:p w:rsidR="00AF1896" w:rsidRPr="00AF1896" w:rsidRDefault="00AF1896" w:rsidP="00AF18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F1896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AF1896" w:rsidRPr="00AF1896" w:rsidRDefault="00AF1896" w:rsidP="00AF189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F1896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и в целях повышения уровня благоустройства дорог сельского поселения Кандабулак муниципального района Сергиевский, администрация сельского поселения Кандабулак муниципального района Сергиевский,</w:t>
      </w:r>
      <w:proofErr w:type="gramEnd"/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F1896">
        <w:rPr>
          <w:rFonts w:ascii="Times New Roman" w:hAnsi="Times New Roman"/>
          <w:b/>
          <w:sz w:val="12"/>
          <w:szCs w:val="12"/>
        </w:rPr>
        <w:t>ПОСТАНОВЛЯЕТ:</w:t>
      </w: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F1896" w:rsidRPr="00AF1896" w:rsidRDefault="00AF1896" w:rsidP="00AF18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F189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F189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F1896" w:rsidRPr="00AF1896" w:rsidRDefault="00AF1896" w:rsidP="00AF18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AF1896" w:rsidRDefault="00AF1896" w:rsidP="00AF18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Кандабулак муниципального района Сергиевский</w:t>
      </w:r>
    </w:p>
    <w:p w:rsidR="00AF1896" w:rsidRPr="00AF1896" w:rsidRDefault="00AF1896" w:rsidP="00AF18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1896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F1896">
        <w:rPr>
          <w:rFonts w:ascii="Times New Roman" w:hAnsi="Times New Roman"/>
          <w:sz w:val="12"/>
          <w:szCs w:val="12"/>
        </w:rPr>
        <w:t>Мартынов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1896" w:rsidRPr="00AF1896" w:rsidRDefault="00AF1896" w:rsidP="00AF18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1896">
        <w:rPr>
          <w:rFonts w:ascii="Times New Roman" w:hAnsi="Times New Roman"/>
          <w:i/>
          <w:sz w:val="12"/>
          <w:szCs w:val="12"/>
        </w:rPr>
        <w:t>Приложение №1</w:t>
      </w:r>
    </w:p>
    <w:p w:rsidR="00AF1896" w:rsidRPr="00AF1896" w:rsidRDefault="00AF1896" w:rsidP="00AF18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189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AF1896" w:rsidRPr="00AF1896" w:rsidRDefault="00AF1896" w:rsidP="00AF18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189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1896" w:rsidRDefault="00AF1896" w:rsidP="00AF18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1896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7</w:t>
      </w:r>
      <w:r w:rsidRPr="00AF1896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E37D27" w:rsidRPr="00AF1896" w:rsidRDefault="00E37D27" w:rsidP="00AF18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3" w:name="Par46"/>
      <w:bookmarkEnd w:id="3"/>
      <w:r w:rsidRPr="00E37D27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37D27">
        <w:rPr>
          <w:rFonts w:ascii="Times New Roman" w:hAnsi="Times New Roman"/>
          <w:b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37D27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37D27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37D27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37D27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Кандабулак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Кандабулак муниципального района Сергиевский (далее – дороги местного значения)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663 940,95 рублей, в том числе: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663 940,95 рублей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37D27" w:rsidRPr="00E37D27" w:rsidTr="00E37D27">
        <w:tc>
          <w:tcPr>
            <w:tcW w:w="1560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37D27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37D27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Кандабулак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E37D27" w:rsidRPr="00E37D27" w:rsidRDefault="00E37D27" w:rsidP="00E37D2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E37D27">
              <w:rPr>
                <w:rFonts w:ascii="Times New Roman" w:hAnsi="Times New Roman"/>
                <w:bCs/>
                <w:sz w:val="12"/>
                <w:szCs w:val="12"/>
              </w:rPr>
              <w:t>Кандабулак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37D27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Кандабулак муниципального района Сергиевский, способствующим стабильности социально-экономического развития сельского поселения Кандабулак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Кандабулак муниципального района Сергиевский составляет 24566 метров.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Кандабулак муниципального района Сергиевский находятся в неудовлетворительном состоянии.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Кандабулак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На территории сельского поселения Кандабулак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37D27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E37D27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Кандабулак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Кандабулак, по сравнению с увеличением их пропускной способности приводит к росту уровня аварийности.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Кандабулак муниципального района Сергиевский организованы маршруты движения школьных автобусов по дорогам местного значения сельского поселения Кандабулак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37D27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E37D27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E37D27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Таблица № 1</w:t>
      </w: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25"/>
        <w:gridCol w:w="800"/>
        <w:gridCol w:w="823"/>
        <w:gridCol w:w="697"/>
        <w:gridCol w:w="740"/>
      </w:tblGrid>
      <w:tr w:rsidR="00E37D27" w:rsidRPr="00E37D27" w:rsidTr="00E37D27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37D27" w:rsidRPr="00E37D27" w:rsidTr="00E37D27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E37D27" w:rsidRPr="00E37D27" w:rsidTr="00E37D27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E37D27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37D27" w:rsidRPr="00E37D27" w:rsidTr="00E37D27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37D27" w:rsidRPr="00E37D27" w:rsidTr="00E37D27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663,0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7" w:rsidRPr="00E37D27" w:rsidRDefault="00E37D27" w:rsidP="00E37D2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37D27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</w:tr>
    </w:tbl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663 940,95 рублей, в том числе: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- средства местного бюджета (прогноз) – 663 940,95 рублей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7D27" w:rsidRPr="00E37D27" w:rsidRDefault="00E37D27" w:rsidP="00E37D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D27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37D27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E37D27">
        <w:rPr>
          <w:rFonts w:ascii="Times New Roman" w:hAnsi="Times New Roman"/>
          <w:bCs/>
          <w:sz w:val="12"/>
          <w:szCs w:val="12"/>
        </w:rPr>
        <w:t>Кандабулак</w:t>
      </w:r>
      <w:r w:rsidRPr="00E37D27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E37D27" w:rsidRPr="00E37D27" w:rsidRDefault="00E37D27" w:rsidP="00E37D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87989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27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E37D27">
        <w:rPr>
          <w:rFonts w:ascii="Times New Roman" w:hAnsi="Times New Roman"/>
          <w:sz w:val="12"/>
          <w:szCs w:val="12"/>
        </w:rPr>
        <w:t>го</w:t>
      </w:r>
      <w:proofErr w:type="spellEnd"/>
      <w:r w:rsidRPr="00E37D27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27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E37D27">
        <w:rPr>
          <w:rFonts w:ascii="Times New Roman" w:hAnsi="Times New Roman"/>
          <w:sz w:val="12"/>
          <w:szCs w:val="12"/>
        </w:rPr>
        <w:t>го</w:t>
      </w:r>
      <w:proofErr w:type="spellEnd"/>
      <w:r w:rsidRPr="00E37D27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27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27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E37D27" w:rsidRPr="00E37D27" w:rsidRDefault="00E37D27" w:rsidP="00E37D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37D27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727AD9" w:rsidRPr="00727AD9" w:rsidRDefault="00727AD9" w:rsidP="00727A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AD9">
        <w:rPr>
          <w:rFonts w:ascii="Times New Roman" w:hAnsi="Times New Roman"/>
          <w:i/>
          <w:sz w:val="12"/>
          <w:szCs w:val="12"/>
        </w:rPr>
        <w:t>Приложение №1</w:t>
      </w:r>
    </w:p>
    <w:p w:rsidR="00727AD9" w:rsidRPr="00727AD9" w:rsidRDefault="00727AD9" w:rsidP="00727A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AD9">
        <w:rPr>
          <w:rFonts w:ascii="Times New Roman" w:hAnsi="Times New Roman"/>
          <w:i/>
          <w:sz w:val="12"/>
          <w:szCs w:val="12"/>
        </w:rPr>
        <w:t>к муниципальной программе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727AD9" w:rsidRPr="00727AD9" w:rsidRDefault="00727AD9" w:rsidP="00727A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AD9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727AD9" w:rsidRDefault="00727AD9" w:rsidP="00727A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AD9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727AD9" w:rsidRPr="00727AD9" w:rsidRDefault="00727AD9" w:rsidP="00727A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27AD9" w:rsidRDefault="00727AD9" w:rsidP="00727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7AD9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Кандабулак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Default="00727AD9" w:rsidP="00727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7AD9">
        <w:rPr>
          <w:rFonts w:ascii="Times New Roman" w:hAnsi="Times New Roman"/>
          <w:b/>
          <w:sz w:val="12"/>
          <w:szCs w:val="12"/>
        </w:rPr>
        <w:t>на 2015-2017 годы"</w:t>
      </w:r>
    </w:p>
    <w:p w:rsidR="00727AD9" w:rsidRDefault="00727AD9" w:rsidP="00727A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27AD9" w:rsidRPr="00727AD9" w:rsidTr="00727AD9">
        <w:trPr>
          <w:trHeight w:val="20"/>
        </w:trPr>
        <w:tc>
          <w:tcPr>
            <w:tcW w:w="284" w:type="dxa"/>
            <w:vMerge w:val="restart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727AD9" w:rsidRPr="00727AD9" w:rsidTr="00727AD9">
        <w:trPr>
          <w:trHeight w:val="20"/>
        </w:trPr>
        <w:tc>
          <w:tcPr>
            <w:tcW w:w="284" w:type="dxa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727AD9" w:rsidRPr="00727AD9" w:rsidTr="00727AD9">
        <w:trPr>
          <w:trHeight w:val="20"/>
        </w:trPr>
        <w:tc>
          <w:tcPr>
            <w:tcW w:w="284" w:type="dxa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27AD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727AD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727AD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727AD9" w:rsidRPr="00727AD9" w:rsidTr="00727AD9">
        <w:trPr>
          <w:trHeight w:val="20"/>
        </w:trPr>
        <w:tc>
          <w:tcPr>
            <w:tcW w:w="284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663 940,95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sz w:val="12"/>
                <w:szCs w:val="12"/>
              </w:rPr>
            </w:pPr>
            <w:r w:rsidRPr="00727AD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727AD9" w:rsidRPr="00727AD9" w:rsidTr="00727AD9">
        <w:trPr>
          <w:trHeight w:val="20"/>
        </w:trPr>
        <w:tc>
          <w:tcPr>
            <w:tcW w:w="1985" w:type="dxa"/>
            <w:gridSpan w:val="4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663 940,95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27AD9" w:rsidRPr="00727AD9" w:rsidRDefault="00727AD9" w:rsidP="00727A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AD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ПОСТАНОВЛЕНИЕ</w:t>
      </w:r>
    </w:p>
    <w:p w:rsidR="009752DA" w:rsidRPr="009752DA" w:rsidRDefault="009752DA" w:rsidP="009752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4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52DA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52DA">
        <w:rPr>
          <w:rFonts w:ascii="Times New Roman" w:hAnsi="Times New Roman"/>
          <w:b/>
          <w:sz w:val="12"/>
          <w:szCs w:val="12"/>
        </w:rPr>
        <w:t>Красносельское муниципального района Сергиевский</w:t>
      </w:r>
    </w:p>
    <w:p w:rsidR="009752DA" w:rsidRPr="009752DA" w:rsidRDefault="009752DA" w:rsidP="009752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752DA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9752DA" w:rsidRPr="009752DA" w:rsidRDefault="009752DA" w:rsidP="009752D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752DA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Сергиевский, администрация сельского поселения Красносельское муниципального района Сергиевский,</w:t>
      </w:r>
      <w:proofErr w:type="gramEnd"/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752DA">
        <w:rPr>
          <w:rFonts w:ascii="Times New Roman" w:hAnsi="Times New Roman"/>
          <w:b/>
          <w:sz w:val="12"/>
          <w:szCs w:val="12"/>
        </w:rPr>
        <w:t>ПОСТАНОВЛЯЕТ:</w:t>
      </w: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Красносельское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752DA" w:rsidRPr="009752DA" w:rsidRDefault="009752DA" w:rsidP="009752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752D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752D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752DA" w:rsidRDefault="009752DA" w:rsidP="009752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752DA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752DA">
        <w:rPr>
          <w:rFonts w:ascii="Times New Roman" w:hAnsi="Times New Roman"/>
          <w:sz w:val="12"/>
          <w:szCs w:val="12"/>
        </w:rPr>
        <w:t>Главы администрации сельского поселения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9752DA">
        <w:rPr>
          <w:rFonts w:ascii="Times New Roman" w:hAnsi="Times New Roman"/>
          <w:sz w:val="12"/>
          <w:szCs w:val="12"/>
        </w:rPr>
        <w:t xml:space="preserve">Красносельское </w:t>
      </w:r>
    </w:p>
    <w:p w:rsidR="009752DA" w:rsidRDefault="009752DA" w:rsidP="009752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752DA" w:rsidRPr="009752DA" w:rsidRDefault="009752DA" w:rsidP="009752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52DA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752DA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39CC" w:rsidRPr="000239CC" w:rsidRDefault="000239CC" w:rsidP="000239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39CC">
        <w:rPr>
          <w:rFonts w:ascii="Times New Roman" w:hAnsi="Times New Roman"/>
          <w:i/>
          <w:sz w:val="12"/>
          <w:szCs w:val="12"/>
        </w:rPr>
        <w:t>Приложение №1</w:t>
      </w:r>
    </w:p>
    <w:p w:rsidR="000239CC" w:rsidRPr="000239CC" w:rsidRDefault="000239CC" w:rsidP="000239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39CC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0239CC" w:rsidRPr="000239CC" w:rsidRDefault="000239CC" w:rsidP="000239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39C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239CC" w:rsidRDefault="000239CC" w:rsidP="000239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39CC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4</w:t>
      </w:r>
      <w:r w:rsidRPr="000239CC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96002B" w:rsidRPr="000239CC" w:rsidRDefault="0096002B" w:rsidP="000239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6002B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6002B">
        <w:rPr>
          <w:rFonts w:ascii="Times New Roman" w:hAnsi="Times New Roman"/>
          <w:b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6002B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6002B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6002B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6002B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Красносельское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Красносельское муниципального района Сергиевский (далее – дороги местного значения)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357 154,92 рублей, в том числе: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357 154,92 рублей.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96002B" w:rsidRPr="0096002B" w:rsidTr="0096002B">
        <w:tc>
          <w:tcPr>
            <w:tcW w:w="1560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96002B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96002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Красносельское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96002B" w:rsidRPr="0096002B" w:rsidRDefault="0096002B" w:rsidP="0096002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96002B">
              <w:rPr>
                <w:rFonts w:ascii="Times New Roman" w:hAnsi="Times New Roman"/>
                <w:bCs/>
                <w:sz w:val="12"/>
                <w:szCs w:val="12"/>
              </w:rPr>
              <w:t>Красносельское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6002B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Красносельское муниципального района Сергиевский, способствующим стабильности социально-экономического развития сельского поселения Красносельское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Красносельское муниципального района Сергиевский составляет 14945 метров.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Красносельское муниципального района Сергиевский находятся в неудовлетворительном состоянии.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Красносельское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На территории сельского поселения Красносельское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96002B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96002B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Красносельское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Красносельское, по сравнению с увеличением их пропускной способности приводит к росту уровня аварийности.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Красносельское муниципального района Сергиевский организованы маршруты движения школьных автобусов по дорогам местного значения сельского поселения Красносельское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96002B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96002B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96002B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 xml:space="preserve">Красносельское </w:t>
      </w:r>
      <w:r w:rsidRPr="0096002B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Таблица № 1</w:t>
      </w: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484"/>
        <w:gridCol w:w="800"/>
        <w:gridCol w:w="823"/>
        <w:gridCol w:w="697"/>
        <w:gridCol w:w="740"/>
      </w:tblGrid>
      <w:tr w:rsidR="0096002B" w:rsidRPr="0096002B" w:rsidTr="0096002B">
        <w:trPr>
          <w:trHeight w:val="2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96002B" w:rsidRPr="0096002B" w:rsidTr="0096002B">
        <w:trPr>
          <w:trHeight w:val="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96002B" w:rsidRPr="0096002B" w:rsidTr="0096002B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96002B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6002B" w:rsidRPr="0096002B" w:rsidTr="0096002B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6002B" w:rsidRPr="0096002B" w:rsidTr="0096002B">
        <w:trPr>
          <w:trHeight w:val="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549,0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96002B" w:rsidRDefault="0096002B" w:rsidP="0096002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6002B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</w:tr>
    </w:tbl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</w:t>
      </w:r>
      <w:r w:rsidRPr="0096002B">
        <w:rPr>
          <w:rFonts w:ascii="Times New Roman" w:hAnsi="Times New Roman"/>
          <w:sz w:val="12"/>
          <w:szCs w:val="12"/>
        </w:rPr>
        <w:lastRenderedPageBreak/>
        <w:t xml:space="preserve">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357 154,92 рублей, в том числе: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- средства местного бюджета (прогноз) – 357 154,92 рублей.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02B" w:rsidRPr="0096002B" w:rsidRDefault="0096002B" w:rsidP="009600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02B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002B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96002B">
        <w:rPr>
          <w:rFonts w:ascii="Times New Roman" w:hAnsi="Times New Roman"/>
          <w:bCs/>
          <w:sz w:val="12"/>
          <w:szCs w:val="12"/>
        </w:rPr>
        <w:t>Красносельское</w:t>
      </w:r>
      <w:r w:rsidRPr="0096002B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85" cy="82804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02B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96002B">
        <w:rPr>
          <w:rFonts w:ascii="Times New Roman" w:hAnsi="Times New Roman"/>
          <w:sz w:val="12"/>
          <w:szCs w:val="12"/>
        </w:rPr>
        <w:t>го</w:t>
      </w:r>
      <w:proofErr w:type="spellEnd"/>
      <w:r w:rsidRPr="0096002B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02B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96002B">
        <w:rPr>
          <w:rFonts w:ascii="Times New Roman" w:hAnsi="Times New Roman"/>
          <w:sz w:val="12"/>
          <w:szCs w:val="12"/>
        </w:rPr>
        <w:t>го</w:t>
      </w:r>
      <w:proofErr w:type="spellEnd"/>
      <w:r w:rsidRPr="0096002B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02B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96002B" w:rsidRPr="0096002B" w:rsidRDefault="0096002B" w:rsidP="00960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02B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96002B" w:rsidRPr="0096002B" w:rsidRDefault="0096002B" w:rsidP="00960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002B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AF03AF" w:rsidRPr="00AF03AF" w:rsidRDefault="00AF03AF" w:rsidP="00AF0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03AF">
        <w:rPr>
          <w:rFonts w:ascii="Times New Roman" w:hAnsi="Times New Roman"/>
          <w:i/>
          <w:sz w:val="12"/>
          <w:szCs w:val="12"/>
        </w:rPr>
        <w:t>Приложение №1</w:t>
      </w:r>
    </w:p>
    <w:p w:rsidR="00AF03AF" w:rsidRPr="00AF03AF" w:rsidRDefault="00AF03AF" w:rsidP="00AF0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03AF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AF03AF" w:rsidRPr="00AF03AF" w:rsidRDefault="00AF03AF" w:rsidP="00AF0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03AF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AF03AF" w:rsidRDefault="00AF03AF" w:rsidP="00AF0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03AF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AF03AF" w:rsidRPr="00AF03AF" w:rsidRDefault="00AF03AF" w:rsidP="00AF0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F03AF" w:rsidRDefault="00AF03AF" w:rsidP="00AF03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03AF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Красносельское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Pr="00AF03AF" w:rsidRDefault="00AF03AF" w:rsidP="00AF03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03AF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76" w:type="dxa"/>
        <w:tblLayout w:type="fixed"/>
        <w:tblLook w:val="04A0" w:firstRow="1" w:lastRow="0" w:firstColumn="1" w:lastColumn="0" w:noHBand="0" w:noVBand="1"/>
      </w:tblPr>
      <w:tblGrid>
        <w:gridCol w:w="316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03AF" w:rsidRPr="00AF03AF" w:rsidTr="00AF03AF">
        <w:trPr>
          <w:trHeight w:val="20"/>
        </w:trPr>
        <w:tc>
          <w:tcPr>
            <w:tcW w:w="316" w:type="dxa"/>
            <w:vMerge w:val="restart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AF03AF" w:rsidRPr="00AF03AF" w:rsidTr="00AF03AF">
        <w:trPr>
          <w:trHeight w:val="20"/>
        </w:trPr>
        <w:tc>
          <w:tcPr>
            <w:tcW w:w="316" w:type="dxa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AF03AF" w:rsidRPr="00AF03AF" w:rsidTr="00AF03AF">
        <w:trPr>
          <w:trHeight w:val="20"/>
        </w:trPr>
        <w:tc>
          <w:tcPr>
            <w:tcW w:w="316" w:type="dxa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F03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AF03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AF03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AF03AF" w:rsidRPr="00AF03AF" w:rsidTr="00AF03AF">
        <w:trPr>
          <w:trHeight w:val="20"/>
        </w:trPr>
        <w:tc>
          <w:tcPr>
            <w:tcW w:w="31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357 154,92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sz w:val="12"/>
                <w:szCs w:val="12"/>
              </w:rPr>
            </w:pPr>
            <w:r w:rsidRPr="00AF03A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F03AF" w:rsidRPr="00AF03AF" w:rsidTr="00AF03AF">
        <w:trPr>
          <w:trHeight w:val="20"/>
        </w:trPr>
        <w:tc>
          <w:tcPr>
            <w:tcW w:w="2017" w:type="dxa"/>
            <w:gridSpan w:val="4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357 154,92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F03AF" w:rsidRPr="00AF03AF" w:rsidRDefault="00AF03AF" w:rsidP="00AF0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03A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ПОСТАНОВЛЕНИЕ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8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249B8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249B8">
        <w:rPr>
          <w:rFonts w:ascii="Times New Roman" w:hAnsi="Times New Roman"/>
          <w:b/>
          <w:sz w:val="12"/>
          <w:szCs w:val="12"/>
        </w:rPr>
        <w:t>Кутузовский муниципального района Сергиевский</w:t>
      </w:r>
    </w:p>
    <w:p w:rsidR="008249B8" w:rsidRPr="008249B8" w:rsidRDefault="008249B8" w:rsidP="008249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249B8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8249B8" w:rsidRPr="008249B8" w:rsidRDefault="008249B8" w:rsidP="008249B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249B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Сергиевский, администрация сельского поселения Кутузовский муниципального района Сергиевский,</w:t>
      </w:r>
      <w:proofErr w:type="gramEnd"/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249B8">
        <w:rPr>
          <w:rFonts w:ascii="Times New Roman" w:hAnsi="Times New Roman"/>
          <w:b/>
          <w:sz w:val="12"/>
          <w:szCs w:val="12"/>
        </w:rPr>
        <w:t>ПОСТАНОВЛЯЕТ:</w:t>
      </w: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249B8" w:rsidRPr="008249B8" w:rsidRDefault="008249B8" w:rsidP="008249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249B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249B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249B8" w:rsidRPr="008249B8" w:rsidRDefault="008249B8" w:rsidP="008249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8249B8" w:rsidRDefault="008249B8" w:rsidP="008249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249B8" w:rsidRPr="008249B8" w:rsidRDefault="008249B8" w:rsidP="008249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49B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49B8">
        <w:rPr>
          <w:rFonts w:ascii="Times New Roman" w:hAnsi="Times New Roman"/>
          <w:sz w:val="12"/>
          <w:szCs w:val="12"/>
        </w:rPr>
        <w:t>Сабельникова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49B8" w:rsidRPr="008249B8" w:rsidRDefault="008249B8" w:rsidP="008249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49B8">
        <w:rPr>
          <w:rFonts w:ascii="Times New Roman" w:hAnsi="Times New Roman"/>
          <w:i/>
          <w:sz w:val="12"/>
          <w:szCs w:val="12"/>
        </w:rPr>
        <w:t>Приложение №1</w:t>
      </w:r>
    </w:p>
    <w:p w:rsidR="008249B8" w:rsidRPr="008249B8" w:rsidRDefault="008249B8" w:rsidP="008249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49B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8249B8" w:rsidRPr="008249B8" w:rsidRDefault="008249B8" w:rsidP="008249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49B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49B8" w:rsidRDefault="008249B8" w:rsidP="008249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49B8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8</w:t>
      </w:r>
      <w:r w:rsidRPr="008249B8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5D1DD3" w:rsidRPr="008249B8" w:rsidRDefault="005D1DD3" w:rsidP="008249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1DD3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D1DD3">
        <w:rPr>
          <w:rFonts w:ascii="Times New Roman" w:hAnsi="Times New Roman"/>
          <w:b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D1DD3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1DD3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1DD3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1DD3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Кутузовский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Кутузовский муниципального района Сергиевский (далее – дороги местного значения)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913 702,89 рублей, в том числе: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913 702,89 рублей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5D1DD3" w:rsidRPr="005D1DD3" w:rsidTr="005D1DD3">
        <w:tc>
          <w:tcPr>
            <w:tcW w:w="1560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Кутузовский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5D1DD3" w:rsidRPr="005D1DD3" w:rsidRDefault="005D1DD3" w:rsidP="005D1DD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Кутузовский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1DD3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Кутузовский муниципального района Сергиевский, способствующим стабильности социально-экономического развития сельского поселения Кутузовский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Кутузовский муниципального района Сергиевский составляет 27682 метров.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Кутузовский муниципального района Сергиевский находятся в неудовлетворительном состоянии.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Кутузовский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На территории сельского поселения Кутузовский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5D1DD3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5D1DD3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Кутузовский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Кутузовский, по сравнению с увеличением их пропускной способности приводит к росту уровня аварийности.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Кутузовский муниципального района Сергиевский организованы маршруты движения школьных автобусов по дорогам местного значения сельского поселения Кутузовский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5D1DD3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5D1DD3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5D1DD3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5D1DD3" w:rsidRDefault="005D1DD3" w:rsidP="005D1D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Таблица № 1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25"/>
        <w:gridCol w:w="800"/>
        <w:gridCol w:w="823"/>
        <w:gridCol w:w="697"/>
        <w:gridCol w:w="740"/>
      </w:tblGrid>
      <w:tr w:rsidR="005D1DD3" w:rsidRPr="005D1DD3" w:rsidTr="005D1DD3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5D1DD3" w:rsidRPr="005D1DD3" w:rsidTr="005D1DD3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5D1DD3" w:rsidRPr="005D1DD3" w:rsidTr="005D1DD3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5D1DD3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D1DD3" w:rsidRPr="005D1DD3" w:rsidTr="005D1DD3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D1DD3" w:rsidRPr="005D1DD3" w:rsidTr="005D1DD3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390,0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175,0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3" w:rsidRPr="005D1DD3" w:rsidRDefault="005D1DD3" w:rsidP="005D1D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175,0</w:t>
            </w:r>
          </w:p>
        </w:tc>
      </w:tr>
    </w:tbl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</w:t>
      </w:r>
      <w:r w:rsidRPr="005D1DD3">
        <w:rPr>
          <w:rFonts w:ascii="Times New Roman" w:hAnsi="Times New Roman"/>
          <w:sz w:val="12"/>
          <w:szCs w:val="12"/>
        </w:rPr>
        <w:lastRenderedPageBreak/>
        <w:t xml:space="preserve">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913 702,89 рублей, в том числе: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- средства местного бюджета (прогноз) – 913 702,89 рублей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D1DD3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5D1DD3">
        <w:rPr>
          <w:rFonts w:ascii="Times New Roman" w:hAnsi="Times New Roman"/>
          <w:bCs/>
          <w:sz w:val="12"/>
          <w:szCs w:val="12"/>
        </w:rPr>
        <w:t>Кутузовский</w:t>
      </w:r>
      <w:r w:rsidRPr="005D1DD3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3324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3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D3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5D1DD3">
        <w:rPr>
          <w:rFonts w:ascii="Times New Roman" w:hAnsi="Times New Roman"/>
          <w:sz w:val="12"/>
          <w:szCs w:val="12"/>
        </w:rPr>
        <w:t>го</w:t>
      </w:r>
      <w:proofErr w:type="spellEnd"/>
      <w:r w:rsidRPr="005D1DD3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D3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5D1DD3">
        <w:rPr>
          <w:rFonts w:ascii="Times New Roman" w:hAnsi="Times New Roman"/>
          <w:sz w:val="12"/>
          <w:szCs w:val="12"/>
        </w:rPr>
        <w:t>го</w:t>
      </w:r>
      <w:proofErr w:type="spellEnd"/>
      <w:r w:rsidRPr="005D1DD3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D3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5D1DD3" w:rsidRPr="005D1DD3" w:rsidRDefault="005D1DD3" w:rsidP="005D1DD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D3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D1DD3" w:rsidRPr="005D1DD3" w:rsidRDefault="005D1DD3" w:rsidP="005D1D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DD3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D1DD3" w:rsidRPr="005D1DD3" w:rsidRDefault="005D1DD3" w:rsidP="005D1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1DD3">
        <w:rPr>
          <w:rFonts w:ascii="Times New Roman" w:hAnsi="Times New Roman"/>
          <w:i/>
          <w:sz w:val="12"/>
          <w:szCs w:val="12"/>
        </w:rPr>
        <w:t>Приложение №1</w:t>
      </w:r>
    </w:p>
    <w:p w:rsidR="005D1DD3" w:rsidRPr="005D1DD3" w:rsidRDefault="005D1DD3" w:rsidP="005D1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1DD3">
        <w:rPr>
          <w:rFonts w:ascii="Times New Roman" w:hAnsi="Times New Roman"/>
          <w:i/>
          <w:sz w:val="12"/>
          <w:szCs w:val="12"/>
        </w:rPr>
        <w:t>к муниципальной программе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5D1DD3" w:rsidRPr="005D1DD3" w:rsidRDefault="005D1DD3" w:rsidP="005D1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1DD3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5D1DD3" w:rsidRPr="005D1DD3" w:rsidRDefault="005D1DD3" w:rsidP="005D1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1DD3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Кутузовский муниципального района Сергиевский "Модернизация и развитие автомобильных дорог общего пользования местного значения </w:t>
      </w:r>
    </w:p>
    <w:p w:rsidR="005D1DD3" w:rsidRPr="005D1DD3" w:rsidRDefault="005D1DD3" w:rsidP="005D1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DD3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D1DD3" w:rsidRPr="005D1DD3" w:rsidTr="005D1DD3">
        <w:trPr>
          <w:trHeight w:val="20"/>
        </w:trPr>
        <w:tc>
          <w:tcPr>
            <w:tcW w:w="284" w:type="dxa"/>
            <w:vMerge w:val="restart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5D1DD3" w:rsidRPr="005D1DD3" w:rsidTr="005D1DD3">
        <w:trPr>
          <w:trHeight w:val="20"/>
        </w:trPr>
        <w:tc>
          <w:tcPr>
            <w:tcW w:w="284" w:type="dxa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5D1DD3" w:rsidRPr="005D1DD3" w:rsidTr="005D1DD3">
        <w:trPr>
          <w:trHeight w:val="20"/>
        </w:trPr>
        <w:tc>
          <w:tcPr>
            <w:tcW w:w="284" w:type="dxa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1DD3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D1DD3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D1DD3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5D1DD3" w:rsidRPr="005D1DD3" w:rsidTr="005D1DD3">
        <w:trPr>
          <w:trHeight w:val="20"/>
        </w:trPr>
        <w:tc>
          <w:tcPr>
            <w:tcW w:w="284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604 567,63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150 000,00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150 000,00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D1DD3" w:rsidRPr="005D1DD3" w:rsidTr="005D1DD3">
        <w:trPr>
          <w:trHeight w:val="20"/>
        </w:trPr>
        <w:tc>
          <w:tcPr>
            <w:tcW w:w="284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309 135,26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154 567,63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154 567,63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154 567,63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154 567,63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sz w:val="12"/>
                <w:szCs w:val="12"/>
              </w:rPr>
            </w:pPr>
            <w:r w:rsidRPr="005D1DD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D1DD3" w:rsidRPr="005D1DD3" w:rsidTr="005D1DD3">
        <w:trPr>
          <w:trHeight w:val="20"/>
        </w:trPr>
        <w:tc>
          <w:tcPr>
            <w:tcW w:w="1985" w:type="dxa"/>
            <w:gridSpan w:val="4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913 702,89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1DD3" w:rsidRPr="005D1DD3" w:rsidRDefault="005D1DD3" w:rsidP="005D1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1DD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ПОСТАНОВЛЕНИЕ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6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sz w:val="12"/>
          <w:szCs w:val="12"/>
        </w:rPr>
        <w:t>Липовка муниципального района Сергиевский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B4451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повышения уровня благоустройства дорог сельского поселения Липовка муниципального района Сергиевский, администрация сельского поселения Липовка муниципального района Сергиевский,</w:t>
      </w:r>
      <w:proofErr w:type="gramEnd"/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ПОСТАНОВЛЯЕТ: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B44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B445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DB4451" w:rsidRDefault="00DB4451" w:rsidP="00DB44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D1DD3" w:rsidRPr="005D1DD3" w:rsidRDefault="00DB4451" w:rsidP="00DB44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С.И.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B4451">
        <w:rPr>
          <w:rFonts w:ascii="Times New Roman" w:hAnsi="Times New Roman"/>
          <w:sz w:val="12"/>
          <w:szCs w:val="12"/>
        </w:rPr>
        <w:t>Вершинин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>Приложение №1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69F9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6</w:t>
      </w:r>
      <w:r w:rsidRPr="00DB4451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DB4451" w:rsidRDefault="00DB4451" w:rsidP="00DB44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4451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4451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4451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DB4451" w:rsidRDefault="00DB4451" w:rsidP="00DB445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4451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Липовка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Липовка муниципального района Сергиевский (далее – дороги местного значения)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DB4451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452 905,44 рублей, в том числе: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452 905,44 рублей.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DB4451" w:rsidRPr="00DB4451" w:rsidTr="00DB4451">
        <w:tc>
          <w:tcPr>
            <w:tcW w:w="1560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Липовка муниципального района Сергиевский.       </w:t>
            </w:r>
          </w:p>
          <w:p w:rsidR="00DB4451" w:rsidRPr="00DB4451" w:rsidRDefault="00DB4451" w:rsidP="00DB445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4451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Липовка муниципального района Сергиевский, способствующим стабильности социально-экономического развития сельского поселения Липовка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Липовка муниципального района Сергиевский составляет 14590 метров.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Липовка муниципального района Сергиевский находятся в неудовлетворительном состоянии.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Липовка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На территории сельского поселения Липовка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DB4451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DB4451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Липовка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Липовка, по сравнению с увеличением их пропускной способности приводит к росту уровня аварийности.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Липовка муниципального района Сергиевский организованы маршруты движения школьных автобусов по дорогам местного значения сельского поселения Липовка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DB4451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DB4451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DB4451">
        <w:rPr>
          <w:rFonts w:ascii="Times New Roman" w:hAnsi="Times New Roman"/>
          <w:sz w:val="12"/>
          <w:szCs w:val="12"/>
        </w:rPr>
        <w:t>Дороги местного значения сельского поселения Липовка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Липовка</w:t>
      </w:r>
      <w:r w:rsidRPr="00DB4451">
        <w:rPr>
          <w:rFonts w:ascii="Times New Roman" w:hAnsi="Times New Roman"/>
          <w:bCs/>
          <w:sz w:val="12"/>
          <w:szCs w:val="12"/>
        </w:rPr>
        <w:t xml:space="preserve"> </w:t>
      </w:r>
      <w:r w:rsidRPr="00DB4451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Липовка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Липовка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Таблица № 1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25"/>
        <w:gridCol w:w="800"/>
        <w:gridCol w:w="823"/>
        <w:gridCol w:w="697"/>
        <w:gridCol w:w="740"/>
      </w:tblGrid>
      <w:tr w:rsidR="00DB4451" w:rsidRPr="00DB4451" w:rsidTr="00DB4451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DB4451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B4451" w:rsidRPr="00DB4451" w:rsidTr="00DB4451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B4451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B4451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DB4451" w:rsidRPr="00DB4451" w:rsidTr="00DB4451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DB4451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B4451" w:rsidRPr="00DB4451" w:rsidTr="00DB4451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B4451" w:rsidRPr="00DB4451" w:rsidTr="00DB4451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450,0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</w:tr>
    </w:tbl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DB4451">
        <w:rPr>
          <w:rFonts w:ascii="Times New Roman" w:hAnsi="Times New Roman"/>
          <w:bCs/>
          <w:sz w:val="12"/>
          <w:szCs w:val="12"/>
        </w:rPr>
        <w:t>Красносельское</w:t>
      </w:r>
      <w:r w:rsidRPr="00DB4451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452 905,44 рублей, в том числе: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- средства местного бюджета (прогноз) – 452 905,44 рублей.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Липовка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B4451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Липовка муниципального района Сергиевский.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Липовка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Липовка муниципального района Сергиевский ежегодно в течение всего срока реализации Программы и по окончании ее реализации.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DB4451" w:rsidRPr="00DB4451" w:rsidRDefault="00DB4451" w:rsidP="00DB44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862642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51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DB4451">
        <w:rPr>
          <w:rFonts w:ascii="Times New Roman" w:hAnsi="Times New Roman"/>
          <w:sz w:val="12"/>
          <w:szCs w:val="12"/>
        </w:rPr>
        <w:t>го</w:t>
      </w:r>
      <w:proofErr w:type="spellEnd"/>
      <w:r w:rsidRPr="00DB4451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51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DB4451">
        <w:rPr>
          <w:rFonts w:ascii="Times New Roman" w:hAnsi="Times New Roman"/>
          <w:sz w:val="12"/>
          <w:szCs w:val="12"/>
        </w:rPr>
        <w:t>го</w:t>
      </w:r>
      <w:proofErr w:type="spellEnd"/>
      <w:r w:rsidRPr="00DB4451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51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51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DB4451" w:rsidRPr="00DB4451" w:rsidRDefault="00DB4451" w:rsidP="00DB44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4451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>Приложение №1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4451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DB4451" w:rsidRPr="00DB4451" w:rsidRDefault="00DB4451" w:rsidP="00DB4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Липовка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4451">
        <w:rPr>
          <w:rFonts w:ascii="Times New Roman" w:hAnsi="Times New Roman"/>
          <w:b/>
          <w:sz w:val="12"/>
          <w:szCs w:val="12"/>
        </w:rPr>
        <w:t>на 2015-2017 годы"</w:t>
      </w:r>
    </w:p>
    <w:p w:rsidR="00DB4451" w:rsidRPr="00DB4451" w:rsidRDefault="00DB4451" w:rsidP="00DB44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76" w:type="dxa"/>
        <w:tblLayout w:type="fixed"/>
        <w:tblLook w:val="04A0" w:firstRow="1" w:lastRow="0" w:firstColumn="1" w:lastColumn="0" w:noHBand="0" w:noVBand="1"/>
      </w:tblPr>
      <w:tblGrid>
        <w:gridCol w:w="316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B4451" w:rsidRPr="00DB4451" w:rsidTr="00DB4451">
        <w:trPr>
          <w:trHeight w:val="20"/>
        </w:trPr>
        <w:tc>
          <w:tcPr>
            <w:tcW w:w="316" w:type="dxa"/>
            <w:vMerge w:val="restart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DB4451" w:rsidRPr="00DB4451" w:rsidTr="00DB4451">
        <w:trPr>
          <w:trHeight w:val="20"/>
        </w:trPr>
        <w:tc>
          <w:tcPr>
            <w:tcW w:w="316" w:type="dxa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DB4451" w:rsidRPr="00DB4451" w:rsidTr="00DB4451">
        <w:trPr>
          <w:trHeight w:val="20"/>
        </w:trPr>
        <w:tc>
          <w:tcPr>
            <w:tcW w:w="316" w:type="dxa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4451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B4451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B4451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DB4451" w:rsidRPr="00DB4451" w:rsidTr="00DB4451">
        <w:trPr>
          <w:trHeight w:val="20"/>
        </w:trPr>
        <w:tc>
          <w:tcPr>
            <w:tcW w:w="31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452 905,44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sz w:val="12"/>
                <w:szCs w:val="12"/>
              </w:rPr>
            </w:pPr>
            <w:r w:rsidRPr="00DB445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B4451" w:rsidRPr="00DB4451" w:rsidTr="00DB4451">
        <w:trPr>
          <w:trHeight w:val="20"/>
        </w:trPr>
        <w:tc>
          <w:tcPr>
            <w:tcW w:w="2017" w:type="dxa"/>
            <w:gridSpan w:val="4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452 905,44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B4451" w:rsidRPr="00DB4451" w:rsidRDefault="00DB4451" w:rsidP="00DB44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B445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ПОСТАНОВЛЕНИЕ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 xml:space="preserve">27 августа 2015г.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№32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654BB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654BB">
        <w:rPr>
          <w:rFonts w:ascii="Times New Roman" w:hAnsi="Times New Roman"/>
          <w:b/>
          <w:sz w:val="12"/>
          <w:szCs w:val="12"/>
        </w:rPr>
        <w:t>Светлодольск муниципального района Сергиевский</w:t>
      </w:r>
    </w:p>
    <w:p w:rsidR="00B654BB" w:rsidRPr="00B654BB" w:rsidRDefault="00B654BB" w:rsidP="00B654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654BB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B654BB" w:rsidRPr="00B654BB" w:rsidRDefault="00B654BB" w:rsidP="00B654B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654BB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Сергиевский, администрация сельского поселения Светлодольск муниципального района Сергиевский,</w:t>
      </w:r>
      <w:proofErr w:type="gramEnd"/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654BB">
        <w:rPr>
          <w:rFonts w:ascii="Times New Roman" w:hAnsi="Times New Roman"/>
          <w:b/>
          <w:sz w:val="12"/>
          <w:szCs w:val="12"/>
        </w:rPr>
        <w:t>ПОСТАНОВЛЯЕТ:</w:t>
      </w: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Светлодольск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654BB" w:rsidRPr="00B654BB" w:rsidRDefault="00B654BB" w:rsidP="00B654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654B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654B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654BB" w:rsidRPr="00B654BB" w:rsidRDefault="00B654BB" w:rsidP="00B65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B654BB" w:rsidRDefault="00B654BB" w:rsidP="00B65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69F9" w:rsidRDefault="00B654BB" w:rsidP="00B654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54BB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54BB">
        <w:rPr>
          <w:rFonts w:ascii="Times New Roman" w:hAnsi="Times New Roman"/>
          <w:sz w:val="12"/>
          <w:szCs w:val="12"/>
        </w:rPr>
        <w:t>Андрюхин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54BB" w:rsidRPr="00B654BB" w:rsidRDefault="00B654BB" w:rsidP="00B654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54BB">
        <w:rPr>
          <w:rFonts w:ascii="Times New Roman" w:hAnsi="Times New Roman"/>
          <w:i/>
          <w:sz w:val="12"/>
          <w:szCs w:val="12"/>
        </w:rPr>
        <w:t>Приложение №1</w:t>
      </w:r>
    </w:p>
    <w:p w:rsidR="00B654BB" w:rsidRPr="00B654BB" w:rsidRDefault="00B654BB" w:rsidP="00B654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54B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B654BB" w:rsidRPr="00B654BB" w:rsidRDefault="00B654BB" w:rsidP="00B654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54B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54BB" w:rsidRDefault="00B654BB" w:rsidP="00B654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54B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32</w:t>
      </w:r>
      <w:r w:rsidRPr="00B654BB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732E7B" w:rsidRPr="00B654BB" w:rsidRDefault="00732E7B" w:rsidP="00B654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32E7B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32E7B">
        <w:rPr>
          <w:rFonts w:ascii="Times New Roman" w:hAnsi="Times New Roman"/>
          <w:b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32E7B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32E7B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32E7B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32E7B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Светлодольск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Светлодольск муниципального района Сергиевский (далее – дороги местного значения)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732E7B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698 764,05 рублей, в том числе: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698 764,05 рублей.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732E7B" w:rsidRPr="00732E7B" w:rsidTr="00732E7B">
        <w:tc>
          <w:tcPr>
            <w:tcW w:w="1560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732E7B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732E7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Светлодольск муниципального района Сергиевский.       </w:t>
            </w:r>
          </w:p>
          <w:p w:rsidR="00732E7B" w:rsidRPr="00732E7B" w:rsidRDefault="00732E7B" w:rsidP="00732E7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Светлодольск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32E7B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Светлодольск муниципального района Сергиевский, способствующим стабильности социально-экономического развития сельского поселения Светлодольск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Светлодольск муниципального района Сергиевский составляет 22710 метров.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Светлодольск муниципального района Сергиевский находятся в неудовлетворительном состоянии.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Светлодольск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На территории сельского поселения Светлодольск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732E7B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732E7B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Светлодольск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Светлодольск, по сравнению с увеличением их пропускной способности приводит к росту уровня аварийности.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Светлодольск муниципального района Сергиевский организованы маршруты движения школьных автобусов по дорогам местного значения сельского поселения Светлодольск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732E7B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732E7B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732E7B">
        <w:rPr>
          <w:rFonts w:ascii="Times New Roman" w:hAnsi="Times New Roman"/>
          <w:sz w:val="12"/>
          <w:szCs w:val="12"/>
        </w:rPr>
        <w:t>Дороги местного значения сельского поселения Светлодольск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Светлодольск</w:t>
      </w:r>
      <w:r w:rsidRPr="00732E7B">
        <w:rPr>
          <w:rFonts w:ascii="Times New Roman" w:hAnsi="Times New Roman"/>
          <w:bCs/>
          <w:sz w:val="12"/>
          <w:szCs w:val="12"/>
        </w:rPr>
        <w:t xml:space="preserve"> </w:t>
      </w:r>
      <w:r w:rsidRPr="00732E7B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Светлодольск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Светлодольск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732E7B" w:rsidRDefault="00732E7B" w:rsidP="00732E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Таблица № 1</w:t>
      </w: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25"/>
        <w:gridCol w:w="800"/>
        <w:gridCol w:w="823"/>
        <w:gridCol w:w="697"/>
        <w:gridCol w:w="740"/>
      </w:tblGrid>
      <w:tr w:rsidR="00732E7B" w:rsidRPr="00732E7B" w:rsidTr="00732E7B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732E7B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32E7B" w:rsidRPr="00732E7B" w:rsidTr="00732E7B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32E7B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32E7B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732E7B" w:rsidRPr="00732E7B" w:rsidTr="00732E7B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732E7B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32E7B" w:rsidRPr="00732E7B" w:rsidTr="00732E7B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32E7B" w:rsidRPr="00732E7B" w:rsidTr="00732E7B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696,0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B" w:rsidRPr="00732E7B" w:rsidRDefault="00732E7B" w:rsidP="00732E7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32E7B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</w:tr>
    </w:tbl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Светлодольск муниципального района Сергиевский, а также капитальный ремонт и ремонт дворовых территорий многоквартирных </w:t>
      </w:r>
      <w:r w:rsidRPr="00732E7B">
        <w:rPr>
          <w:rFonts w:ascii="Times New Roman" w:hAnsi="Times New Roman"/>
          <w:sz w:val="12"/>
          <w:szCs w:val="12"/>
        </w:rPr>
        <w:lastRenderedPageBreak/>
        <w:t xml:space="preserve">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698 764,05 рублей, в том числе: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- средства местного бюджета (прогноз) – 698 764,05 рублей.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Светлодольск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Светлодольск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E7B" w:rsidRPr="00732E7B" w:rsidRDefault="00732E7B" w:rsidP="00732E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2E7B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32E7B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Светлодольск муниципального района Сергиевский.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Светлодольск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Светлодольск муниципального района Сергиевский ежегодно в течение всего срока реализации Программы и по окончании ее реализации.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85" cy="82804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E7B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732E7B">
        <w:rPr>
          <w:rFonts w:ascii="Times New Roman" w:hAnsi="Times New Roman"/>
          <w:sz w:val="12"/>
          <w:szCs w:val="12"/>
        </w:rPr>
        <w:t>го</w:t>
      </w:r>
      <w:proofErr w:type="spellEnd"/>
      <w:r w:rsidRPr="00732E7B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E7B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732E7B">
        <w:rPr>
          <w:rFonts w:ascii="Times New Roman" w:hAnsi="Times New Roman"/>
          <w:sz w:val="12"/>
          <w:szCs w:val="12"/>
        </w:rPr>
        <w:t>го</w:t>
      </w:r>
      <w:proofErr w:type="spellEnd"/>
      <w:r w:rsidRPr="00732E7B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E7B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732E7B" w:rsidRPr="00732E7B" w:rsidRDefault="00732E7B" w:rsidP="00732E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E7B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732E7B" w:rsidRPr="00732E7B" w:rsidRDefault="00732E7B" w:rsidP="00732E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2E7B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082BF5" w:rsidRPr="00082BF5" w:rsidRDefault="00082BF5" w:rsidP="00082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2BF5">
        <w:rPr>
          <w:rFonts w:ascii="Times New Roman" w:hAnsi="Times New Roman"/>
          <w:i/>
          <w:sz w:val="12"/>
          <w:szCs w:val="12"/>
        </w:rPr>
        <w:t>Приложение №1</w:t>
      </w:r>
    </w:p>
    <w:p w:rsidR="00082BF5" w:rsidRPr="00082BF5" w:rsidRDefault="00082BF5" w:rsidP="00082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2BF5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082BF5" w:rsidRPr="00082BF5" w:rsidRDefault="00082BF5" w:rsidP="00082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2BF5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6E69F9" w:rsidRDefault="00082BF5" w:rsidP="00082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2BF5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082BF5" w:rsidRDefault="00082BF5" w:rsidP="00082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82BF5" w:rsidRDefault="00082BF5" w:rsidP="00082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2BF5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Светлодольск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Pr="00082BF5" w:rsidRDefault="00082BF5" w:rsidP="00082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2BF5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82BF5" w:rsidRPr="00082BF5" w:rsidTr="00082BF5">
        <w:trPr>
          <w:trHeight w:val="20"/>
        </w:trPr>
        <w:tc>
          <w:tcPr>
            <w:tcW w:w="284" w:type="dxa"/>
            <w:vMerge w:val="restart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082BF5" w:rsidRPr="00082BF5" w:rsidTr="00082BF5">
        <w:trPr>
          <w:trHeight w:val="20"/>
        </w:trPr>
        <w:tc>
          <w:tcPr>
            <w:tcW w:w="284" w:type="dxa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082BF5" w:rsidRPr="00082BF5" w:rsidTr="00082BF5">
        <w:trPr>
          <w:trHeight w:val="20"/>
        </w:trPr>
        <w:tc>
          <w:tcPr>
            <w:tcW w:w="284" w:type="dxa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82BF5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082BF5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082BF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082BF5" w:rsidRPr="00082BF5" w:rsidTr="00082BF5">
        <w:trPr>
          <w:trHeight w:val="20"/>
        </w:trPr>
        <w:tc>
          <w:tcPr>
            <w:tcW w:w="284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696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698 764,05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sz w:val="12"/>
                <w:szCs w:val="12"/>
              </w:rPr>
            </w:pPr>
            <w:r w:rsidRPr="00082BF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82BF5" w:rsidRPr="00082BF5" w:rsidTr="00082BF5">
        <w:trPr>
          <w:trHeight w:val="20"/>
        </w:trPr>
        <w:tc>
          <w:tcPr>
            <w:tcW w:w="1985" w:type="dxa"/>
            <w:gridSpan w:val="4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698 764,05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BF5" w:rsidRPr="00082BF5" w:rsidRDefault="00082BF5" w:rsidP="00082B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2BF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ПОСТАНОВЛЕНИЕ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35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D6AA3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D6AA3">
        <w:rPr>
          <w:rFonts w:ascii="Times New Roman" w:hAnsi="Times New Roman"/>
          <w:b/>
          <w:sz w:val="12"/>
          <w:szCs w:val="12"/>
        </w:rPr>
        <w:t>Сергиевск муниципального района Сергиевский</w:t>
      </w:r>
    </w:p>
    <w:p w:rsidR="00FD6AA3" w:rsidRPr="00FD6AA3" w:rsidRDefault="00FD6AA3" w:rsidP="00FD6A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D6AA3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FD6AA3" w:rsidRPr="00FD6AA3" w:rsidRDefault="00FD6AA3" w:rsidP="00FD6AA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D6AA3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Сергиевский, администрация сельского поселения Сергиевск муниципального района Сергиевский,</w:t>
      </w:r>
      <w:proofErr w:type="gramEnd"/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D6AA3">
        <w:rPr>
          <w:rFonts w:ascii="Times New Roman" w:hAnsi="Times New Roman"/>
          <w:b/>
          <w:sz w:val="12"/>
          <w:szCs w:val="12"/>
        </w:rPr>
        <w:t>ПОСТАНОВЛЯЕТ:</w:t>
      </w: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Сергиевск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FD6AA3" w:rsidRPr="00FD6AA3" w:rsidRDefault="00FD6AA3" w:rsidP="00FD6A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D6AA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D6AA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6AA3" w:rsidRPr="00FD6AA3" w:rsidRDefault="00FD6AA3" w:rsidP="00FD6A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FD6AA3" w:rsidRDefault="00FD6AA3" w:rsidP="00FD6A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Сергиевск муниципального района Сергиевский</w:t>
      </w:r>
    </w:p>
    <w:p w:rsidR="006E69F9" w:rsidRDefault="00FD6AA3" w:rsidP="00FD6A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6AA3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6AA3">
        <w:rPr>
          <w:rFonts w:ascii="Times New Roman" w:hAnsi="Times New Roman"/>
          <w:sz w:val="12"/>
          <w:szCs w:val="12"/>
        </w:rPr>
        <w:t>Арчибасов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6AA3" w:rsidRPr="00FD6AA3" w:rsidRDefault="00FD6AA3" w:rsidP="00FD6A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6AA3">
        <w:rPr>
          <w:rFonts w:ascii="Times New Roman" w:hAnsi="Times New Roman"/>
          <w:i/>
          <w:sz w:val="12"/>
          <w:szCs w:val="12"/>
        </w:rPr>
        <w:t>Приложение №1</w:t>
      </w:r>
    </w:p>
    <w:p w:rsidR="00FD6AA3" w:rsidRPr="00FD6AA3" w:rsidRDefault="00FD6AA3" w:rsidP="00FD6A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6AA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FD6AA3" w:rsidRPr="00FD6AA3" w:rsidRDefault="00FD6AA3" w:rsidP="00FD6A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6AA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6AA3" w:rsidRDefault="00FD6AA3" w:rsidP="00FD6A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6AA3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5</w:t>
      </w:r>
      <w:r w:rsidRPr="00FD6AA3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C151DF" w:rsidRPr="00FD6AA3" w:rsidRDefault="00C151DF" w:rsidP="00FD6A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51DF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151DF">
        <w:rPr>
          <w:rFonts w:ascii="Times New Roman" w:hAnsi="Times New Roman"/>
          <w:b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151DF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51DF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51DF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C151DF" w:rsidRDefault="00C151DF" w:rsidP="00C151D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51DF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Сергиевск муниципального района Сергиевский (далее – дороги местного значения)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C151DF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4 500 000,00 рублей, в том числе: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4 500 000,00 рублей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C151DF" w:rsidRPr="00C151DF" w:rsidTr="00C151DF">
        <w:tc>
          <w:tcPr>
            <w:tcW w:w="1560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       </w:t>
            </w:r>
          </w:p>
          <w:p w:rsidR="00C151DF" w:rsidRPr="00C151DF" w:rsidRDefault="00C151DF" w:rsidP="00C151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51DF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Сергиевск муниципального района Сергиевский, способствующим стабильности социально-экономического развития сельского поселения Сергиевск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Сергиевск муниципального района Сергиевский составляет 85780 метров.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Сергиевск муниципального района Сергиевский находятся в неудовлетворительном состоянии.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Сергиевск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На территории сельского поселения Сергиевск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C151DF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C151DF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Сергиевск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Сергиевск, по сравнению с увеличением их пропускной способности приводит к росту уровня аварийности.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Сергиевск муниципального района Сергиевский организованы маршруты движения школьных автобусов по дорогам местного значения сельского поселения Сергиевск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C151DF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C151DF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C151DF">
        <w:rPr>
          <w:rFonts w:ascii="Times New Roman" w:hAnsi="Times New Roman"/>
          <w:sz w:val="12"/>
          <w:szCs w:val="12"/>
        </w:rPr>
        <w:t>Дороги местного значения сельского поселения  Сергиевск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Сергиевск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Сергиевск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Сергиевск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Таблица № 1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41"/>
        <w:gridCol w:w="788"/>
        <w:gridCol w:w="810"/>
        <w:gridCol w:w="818"/>
        <w:gridCol w:w="728"/>
      </w:tblGrid>
      <w:tr w:rsidR="00C151DF" w:rsidRPr="00C151DF" w:rsidTr="00C151DF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C151DF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C151DF" w:rsidRPr="00C151DF" w:rsidTr="00C151DF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151DF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C151DF" w:rsidRPr="00C151DF" w:rsidTr="00C151DF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C151DF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151DF" w:rsidRPr="00C151DF" w:rsidTr="00C151DF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151DF" w:rsidRPr="00C151DF" w:rsidTr="00C151DF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3660,0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F" w:rsidRPr="00C151DF" w:rsidRDefault="00C151DF" w:rsidP="00C151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</w:tr>
    </w:tbl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4 500 000,00 рублей, в том числе: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- средства местного бюджета (прогноз) – 4 500 000,00 рублей</w:t>
      </w: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51DF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151DF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Сергиевск муниципального района Сергиевский.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Сергиевск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Сергиевск муниципального района Сергиевский ежегодно в течение всего срока реализации Программы и по окончании ее реализации.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8" cy="681487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DF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C151DF">
        <w:rPr>
          <w:rFonts w:ascii="Times New Roman" w:hAnsi="Times New Roman"/>
          <w:sz w:val="12"/>
          <w:szCs w:val="12"/>
        </w:rPr>
        <w:t>го</w:t>
      </w:r>
      <w:proofErr w:type="spellEnd"/>
      <w:r w:rsidRPr="00C151DF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DF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C151DF">
        <w:rPr>
          <w:rFonts w:ascii="Times New Roman" w:hAnsi="Times New Roman"/>
          <w:sz w:val="12"/>
          <w:szCs w:val="12"/>
        </w:rPr>
        <w:t>го</w:t>
      </w:r>
      <w:proofErr w:type="spellEnd"/>
      <w:r w:rsidRPr="00C151DF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DF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C151DF" w:rsidRPr="00C151DF" w:rsidRDefault="00C151DF" w:rsidP="00C151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DF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C151DF" w:rsidRPr="00C151DF" w:rsidRDefault="00C151DF" w:rsidP="00C151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51DF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C151DF" w:rsidRPr="00C151DF" w:rsidRDefault="00C151DF" w:rsidP="00C15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51DF">
        <w:rPr>
          <w:rFonts w:ascii="Times New Roman" w:hAnsi="Times New Roman"/>
          <w:i/>
          <w:sz w:val="12"/>
          <w:szCs w:val="12"/>
        </w:rPr>
        <w:t>Приложение №1</w:t>
      </w:r>
    </w:p>
    <w:p w:rsidR="00C151DF" w:rsidRPr="00C151DF" w:rsidRDefault="00C151DF" w:rsidP="00C15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51DF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C151DF" w:rsidRPr="00C151DF" w:rsidRDefault="00C151DF" w:rsidP="00C15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51DF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C151DF" w:rsidRPr="00C151DF" w:rsidRDefault="00C151DF" w:rsidP="00C15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51DF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Сергиевск муниципального района Сергиевский "Модернизация и развитие автомобильных дорог общего пользования местного значения</w:t>
      </w:r>
    </w:p>
    <w:p w:rsidR="006E69F9" w:rsidRPr="00C151DF" w:rsidRDefault="00C151DF" w:rsidP="00C15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51DF">
        <w:rPr>
          <w:rFonts w:ascii="Times New Roman" w:hAnsi="Times New Roman"/>
          <w:b/>
          <w:sz w:val="12"/>
          <w:szCs w:val="12"/>
        </w:rPr>
        <w:t xml:space="preserve">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51DF" w:rsidRPr="00C151DF" w:rsidTr="0093627A">
        <w:trPr>
          <w:trHeight w:val="20"/>
        </w:trPr>
        <w:tc>
          <w:tcPr>
            <w:tcW w:w="284" w:type="dxa"/>
            <w:vMerge w:val="restart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C151DF" w:rsidRPr="00C151DF" w:rsidTr="0093627A">
        <w:trPr>
          <w:trHeight w:val="20"/>
        </w:trPr>
        <w:tc>
          <w:tcPr>
            <w:tcW w:w="284" w:type="dxa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C151DF" w:rsidRPr="00C151DF" w:rsidTr="0093627A">
        <w:trPr>
          <w:trHeight w:val="20"/>
        </w:trPr>
        <w:tc>
          <w:tcPr>
            <w:tcW w:w="284" w:type="dxa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51D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C151D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C151D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C151DF" w:rsidRPr="00C151DF" w:rsidTr="0093627A">
        <w:trPr>
          <w:trHeight w:val="20"/>
        </w:trPr>
        <w:tc>
          <w:tcPr>
            <w:tcW w:w="284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900 000,00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151DF" w:rsidRPr="00C151DF" w:rsidTr="0093627A">
        <w:trPr>
          <w:trHeight w:val="20"/>
        </w:trPr>
        <w:tc>
          <w:tcPr>
            <w:tcW w:w="284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1200</w:t>
            </w:r>
            <w:r w:rsidR="00C151DF" w:rsidRPr="00C151DF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sz w:val="12"/>
                <w:szCs w:val="12"/>
              </w:rPr>
            </w:pPr>
            <w:r w:rsidRPr="00C151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151DF" w:rsidRPr="00C151DF" w:rsidTr="0093627A">
        <w:trPr>
          <w:trHeight w:val="20"/>
        </w:trPr>
        <w:tc>
          <w:tcPr>
            <w:tcW w:w="1985" w:type="dxa"/>
            <w:gridSpan w:val="4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C151DF" w:rsidRPr="00C151DF" w:rsidRDefault="0093627A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  <w:r w:rsidR="00C151DF" w:rsidRPr="00C151DF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151DF" w:rsidRPr="00C151DF" w:rsidRDefault="00C151DF" w:rsidP="00C15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51D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ПОСТАНОВЛЕНИЕ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21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C6068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C6068">
        <w:rPr>
          <w:rFonts w:ascii="Times New Roman" w:hAnsi="Times New Roman"/>
          <w:b/>
          <w:sz w:val="12"/>
          <w:szCs w:val="12"/>
        </w:rPr>
        <w:t>Серноводск муниципального района Сергиевский</w:t>
      </w:r>
    </w:p>
    <w:p w:rsidR="00DC6068" w:rsidRPr="00DC6068" w:rsidRDefault="00DC6068" w:rsidP="00DC60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C6068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DC6068" w:rsidRPr="00DC6068" w:rsidRDefault="00DC6068" w:rsidP="00DC606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C606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и в целях повышения уровня благоустройства дорог сельского поселения Серноводск муниципального района Сергиевский, администрация сельского поселения Серноводск муниципального района Сергиевский,</w:t>
      </w:r>
      <w:proofErr w:type="gramEnd"/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C6068">
        <w:rPr>
          <w:rFonts w:ascii="Times New Roman" w:hAnsi="Times New Roman"/>
          <w:b/>
          <w:sz w:val="12"/>
          <w:szCs w:val="12"/>
        </w:rPr>
        <w:t>ПОСТАНОВЛЯЕТ:</w:t>
      </w: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Серноводск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C6068" w:rsidRPr="00DC6068" w:rsidRDefault="00DC6068" w:rsidP="00DC60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C606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C606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DC6068" w:rsidRDefault="00DC6068" w:rsidP="00DC60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Серноводск муниципального района Сергиевский</w:t>
      </w: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6068">
        <w:rPr>
          <w:rFonts w:ascii="Times New Roman" w:hAnsi="Times New Roman"/>
          <w:sz w:val="12"/>
          <w:szCs w:val="12"/>
        </w:rPr>
        <w:t>Г.Н.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6068">
        <w:rPr>
          <w:rFonts w:ascii="Times New Roman" w:hAnsi="Times New Roman"/>
          <w:sz w:val="12"/>
          <w:szCs w:val="12"/>
        </w:rPr>
        <w:t>Чебоксарова</w:t>
      </w: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6068">
        <w:rPr>
          <w:rFonts w:ascii="Times New Roman" w:hAnsi="Times New Roman"/>
          <w:i/>
          <w:sz w:val="12"/>
          <w:szCs w:val="12"/>
        </w:rPr>
        <w:t>Приложение №1</w:t>
      </w: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606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DC6068" w:rsidRPr="00DC6068" w:rsidRDefault="00DC6068" w:rsidP="00DC60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606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6068" w:rsidRDefault="00DC6068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606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DC6068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3864B2" w:rsidRPr="00DC6068" w:rsidRDefault="003864B2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64B2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864B2">
        <w:rPr>
          <w:rFonts w:ascii="Times New Roman" w:hAnsi="Times New Roman"/>
          <w:b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864B2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64B2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64B2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64B2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Серноводск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Серноводск муниципального района Сергиевский (далее – дороги местного значения)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3864B2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4 453 174,98 рублей, в том числе: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4 453 174,98 рублей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3864B2" w:rsidRPr="003864B2" w:rsidTr="003864B2">
        <w:tc>
          <w:tcPr>
            <w:tcW w:w="1560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3864B2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3864B2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Серноводск муниципального района Сергиевский.       </w:t>
            </w:r>
          </w:p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64B2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Серноводск муниципального района Сергиевский, способствующим стабильности социально-экономического развития сельского поселения Серноводск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Серноводск муниципального района Сергиевский составляет 23262 метров.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Серноводск муниципального района Сергиевский находятся в неудовлетворительном состоянии.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Серноводск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На территории сельского поселения Серноводск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3864B2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3864B2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Серноводск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Серноводск, по сравнению с увеличением их пропускной способности приводит к росту уровня аварийности.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Серноводск муниципального района Сергиевский организованы маршруты движения школьных автобусов по дорогам местного значения сельского поселения Серноводск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3864B2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3864B2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3864B2">
        <w:rPr>
          <w:rFonts w:ascii="Times New Roman" w:hAnsi="Times New Roman"/>
          <w:sz w:val="12"/>
          <w:szCs w:val="12"/>
        </w:rPr>
        <w:t>Дороги местного значения сельского поселения  Серноводск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Серноводск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Серноводск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Серноводск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Таблица № 1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41"/>
        <w:gridCol w:w="788"/>
        <w:gridCol w:w="810"/>
        <w:gridCol w:w="818"/>
        <w:gridCol w:w="728"/>
      </w:tblGrid>
      <w:tr w:rsidR="003864B2" w:rsidRPr="003864B2" w:rsidTr="003864B2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3864B2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3864B2" w:rsidRPr="003864B2" w:rsidTr="003864B2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64B2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64B2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3864B2" w:rsidRPr="003864B2" w:rsidTr="003864B2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3864B2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864B2" w:rsidRPr="003864B2" w:rsidTr="003864B2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864B2" w:rsidRPr="003864B2" w:rsidTr="003864B2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2352,0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2" w:rsidRPr="003864B2" w:rsidRDefault="003864B2" w:rsidP="003864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64B2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</w:tr>
    </w:tbl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Серноводск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4 453 174,98 рублей, в том числе: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- средства местного бюджета (прогноз) – 4 453 174,98 рублей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Серноводск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4B2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64B2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Серноводск муниципального района Сергиевский.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Серноводск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Серноводск муниципального района Сергиевский ежегодно в течение всего срока реализации Программы и по окончании ее реализации.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3864B2" w:rsidRPr="003864B2" w:rsidRDefault="003864B2" w:rsidP="003864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690114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B2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3864B2">
        <w:rPr>
          <w:rFonts w:ascii="Times New Roman" w:hAnsi="Times New Roman"/>
          <w:sz w:val="12"/>
          <w:szCs w:val="12"/>
        </w:rPr>
        <w:t>го</w:t>
      </w:r>
      <w:proofErr w:type="spellEnd"/>
      <w:r w:rsidRPr="003864B2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B2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3864B2">
        <w:rPr>
          <w:rFonts w:ascii="Times New Roman" w:hAnsi="Times New Roman"/>
          <w:sz w:val="12"/>
          <w:szCs w:val="12"/>
        </w:rPr>
        <w:t>го</w:t>
      </w:r>
      <w:proofErr w:type="spellEnd"/>
      <w:r w:rsidRPr="003864B2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B2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B2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3864B2" w:rsidRPr="003864B2" w:rsidRDefault="003864B2" w:rsidP="003864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64B2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3864B2" w:rsidRPr="003864B2" w:rsidRDefault="003864B2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64B2">
        <w:rPr>
          <w:rFonts w:ascii="Times New Roman" w:hAnsi="Times New Roman"/>
          <w:i/>
          <w:sz w:val="12"/>
          <w:szCs w:val="12"/>
        </w:rPr>
        <w:t>Приложение №1</w:t>
      </w:r>
    </w:p>
    <w:p w:rsidR="003864B2" w:rsidRPr="003864B2" w:rsidRDefault="003864B2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64B2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3864B2" w:rsidRPr="003864B2" w:rsidRDefault="003864B2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64B2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3864B2" w:rsidRPr="003864B2" w:rsidRDefault="003864B2" w:rsidP="003864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64B2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D922B0" w:rsidRDefault="00D922B0" w:rsidP="00D922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2B0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Серноводск муниципального района Сергиевский "Модернизация и развитие автомобильных дорог общего пользования местного значения </w:t>
      </w:r>
    </w:p>
    <w:p w:rsidR="006E69F9" w:rsidRPr="00D922B0" w:rsidRDefault="00D922B0" w:rsidP="00D922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22B0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922B0" w:rsidRPr="00D922B0" w:rsidTr="00D922B0">
        <w:trPr>
          <w:trHeight w:val="20"/>
        </w:trPr>
        <w:tc>
          <w:tcPr>
            <w:tcW w:w="284" w:type="dxa"/>
            <w:vMerge w:val="restart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D922B0" w:rsidRPr="00D922B0" w:rsidTr="00D922B0">
        <w:trPr>
          <w:trHeight w:val="20"/>
        </w:trPr>
        <w:tc>
          <w:tcPr>
            <w:tcW w:w="284" w:type="dxa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D922B0" w:rsidRPr="00D922B0" w:rsidTr="00D922B0">
        <w:trPr>
          <w:trHeight w:val="20"/>
        </w:trPr>
        <w:tc>
          <w:tcPr>
            <w:tcW w:w="284" w:type="dxa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922B0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D922B0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D922B0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D922B0" w:rsidRPr="00D922B0" w:rsidTr="00D922B0">
        <w:trPr>
          <w:trHeight w:val="20"/>
        </w:trPr>
        <w:tc>
          <w:tcPr>
            <w:tcW w:w="284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922B0" w:rsidRPr="00D922B0" w:rsidTr="00D922B0">
        <w:trPr>
          <w:trHeight w:val="20"/>
        </w:trPr>
        <w:tc>
          <w:tcPr>
            <w:tcW w:w="284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853 174,98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sz w:val="12"/>
                <w:szCs w:val="12"/>
              </w:rPr>
            </w:pPr>
            <w:r w:rsidRPr="00D922B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922B0" w:rsidRPr="00D922B0" w:rsidTr="00D922B0">
        <w:trPr>
          <w:trHeight w:val="20"/>
        </w:trPr>
        <w:tc>
          <w:tcPr>
            <w:tcW w:w="1985" w:type="dxa"/>
            <w:gridSpan w:val="4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4 453 174,98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6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922B0" w:rsidRPr="00D922B0" w:rsidRDefault="00D922B0" w:rsidP="00D92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22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ПОСТАНОВЛЕНИЕ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sz w:val="12"/>
          <w:szCs w:val="12"/>
        </w:rPr>
        <w:t>Сургут муниципального района Сергиевский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53A4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Сергиевский, администрация сельского поселения Сургут муниципального района Сергиевский,</w:t>
      </w:r>
      <w:proofErr w:type="gramEnd"/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ПОСТАНОВЛЯЕТ: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Сургут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953A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953A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7953A4" w:rsidRDefault="007953A4" w:rsidP="007953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Сургут муниципального района Сергиевский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953A4">
        <w:rPr>
          <w:rFonts w:ascii="Times New Roman" w:hAnsi="Times New Roman"/>
          <w:sz w:val="12"/>
          <w:szCs w:val="12"/>
        </w:rPr>
        <w:t>Железнов</w:t>
      </w:r>
    </w:p>
    <w:p w:rsidR="006E69F9" w:rsidRDefault="006E69F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>Приложение №1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7</w:t>
      </w:r>
      <w:r w:rsidRPr="007953A4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953A4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953A4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953A4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7953A4" w:rsidRDefault="007953A4" w:rsidP="007953A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953A4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Сургут муниципального района Сергиевский (далее – дороги местного значения)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7953A4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4 453 174,95 рублей, в том числе: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4 453 174,95 рублей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7953A4" w:rsidRPr="007953A4" w:rsidTr="007953A4">
        <w:tc>
          <w:tcPr>
            <w:tcW w:w="1560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7953A4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7953A4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Сургут муниципального района Сергиевский.       </w:t>
            </w:r>
          </w:p>
          <w:p w:rsidR="007953A4" w:rsidRPr="007953A4" w:rsidRDefault="007953A4" w:rsidP="007953A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Сургут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953A4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Сургут муниципального района Сергиевский, способствующим стабильности социально-экономического развития сельского поселения Серноводск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Сургут муниципального района Сергиевский составляет 2549 метров.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Сургут муниципального района Сергиевский находятся в неудовлетворительном состоянии.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Сургут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На территории сельского поселения Сургут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7953A4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7953A4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Сургут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Сургут, по сравнению с увеличением их пропускной способности приводит к росту уровня аварийности.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Сургут муниципального района Сергиевский организованы маршруты движения школьных автобусов по дорогам местного значения сельского поселения Сургут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7953A4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7953A4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7953A4">
        <w:rPr>
          <w:rFonts w:ascii="Times New Roman" w:hAnsi="Times New Roman"/>
          <w:sz w:val="12"/>
          <w:szCs w:val="12"/>
        </w:rPr>
        <w:t>Дороги местного значения сельского поселения  Сургут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Сургут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Сургут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Сургут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Таблица № 1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41"/>
        <w:gridCol w:w="788"/>
        <w:gridCol w:w="810"/>
        <w:gridCol w:w="818"/>
        <w:gridCol w:w="728"/>
      </w:tblGrid>
      <w:tr w:rsidR="007953A4" w:rsidRPr="007953A4" w:rsidTr="007953A4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7953A4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953A4" w:rsidRPr="007953A4" w:rsidTr="007953A4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953A4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7953A4" w:rsidRPr="007953A4" w:rsidTr="007953A4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Увеличение протяжен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ности </w:t>
            </w:r>
            <w:r w:rsidRPr="007953A4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953A4" w:rsidRPr="007953A4" w:rsidTr="007953A4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953A4" w:rsidRPr="007953A4" w:rsidTr="007953A4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3614,0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1484,0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1065,0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7953A4" w:rsidRDefault="007953A4" w:rsidP="007953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53A4">
              <w:rPr>
                <w:rFonts w:ascii="Times New Roman" w:hAnsi="Times New Roman"/>
                <w:sz w:val="12"/>
                <w:szCs w:val="12"/>
              </w:rPr>
              <w:t>1065,0</w:t>
            </w:r>
          </w:p>
        </w:tc>
      </w:tr>
    </w:tbl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Сургут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4 453 174,95 рублей, в том числе: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- средства местного бюджета (прогноз) – 4 453 174,95 рублей</w:t>
      </w: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Сургут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Сургут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53A4" w:rsidRPr="007953A4" w:rsidRDefault="007953A4" w:rsidP="007953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53A4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53A4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Сургут муниципального района Сергиевский.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Сургут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Сургут муниципального района Сергиевский ежегодно в течение всего срока реализации Программы и по окончании ее реализации.</w:t>
      </w:r>
    </w:p>
    <w:p w:rsidR="007953A4" w:rsidRPr="007953A4" w:rsidRDefault="007953A4" w:rsidP="007953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7" cy="690113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4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7953A4">
        <w:rPr>
          <w:rFonts w:ascii="Times New Roman" w:hAnsi="Times New Roman"/>
          <w:sz w:val="12"/>
          <w:szCs w:val="12"/>
        </w:rPr>
        <w:t>го</w:t>
      </w:r>
      <w:proofErr w:type="spellEnd"/>
      <w:r w:rsidRPr="007953A4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4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7953A4">
        <w:rPr>
          <w:rFonts w:ascii="Times New Roman" w:hAnsi="Times New Roman"/>
          <w:sz w:val="12"/>
          <w:szCs w:val="12"/>
        </w:rPr>
        <w:t>го</w:t>
      </w:r>
      <w:proofErr w:type="spellEnd"/>
      <w:r w:rsidRPr="007953A4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4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4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7953A4" w:rsidRPr="007953A4" w:rsidRDefault="007953A4" w:rsidP="007953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953A4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>Приложение №1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7953A4" w:rsidRPr="007953A4" w:rsidRDefault="007953A4" w:rsidP="00795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953A4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F8480A" w:rsidRDefault="00F8480A" w:rsidP="00F848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480A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Сургут муниципального района Сергиевский "Модернизация и развитие автомобильных дорог общего пользования местного значения</w:t>
      </w:r>
    </w:p>
    <w:p w:rsidR="006E69F9" w:rsidRPr="00F8480A" w:rsidRDefault="00F8480A" w:rsidP="00F848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480A">
        <w:rPr>
          <w:rFonts w:ascii="Times New Roman" w:hAnsi="Times New Roman"/>
          <w:b/>
          <w:sz w:val="12"/>
          <w:szCs w:val="12"/>
        </w:rPr>
        <w:t xml:space="preserve">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480A" w:rsidRPr="00F8480A" w:rsidTr="00F8480A">
        <w:trPr>
          <w:trHeight w:val="20"/>
        </w:trPr>
        <w:tc>
          <w:tcPr>
            <w:tcW w:w="284" w:type="dxa"/>
            <w:vMerge w:val="restart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F8480A" w:rsidRPr="00F8480A" w:rsidTr="00F8480A">
        <w:trPr>
          <w:trHeight w:val="20"/>
        </w:trPr>
        <w:tc>
          <w:tcPr>
            <w:tcW w:w="284" w:type="dxa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F8480A" w:rsidRPr="00F8480A" w:rsidTr="00F8480A">
        <w:trPr>
          <w:trHeight w:val="20"/>
        </w:trPr>
        <w:tc>
          <w:tcPr>
            <w:tcW w:w="284" w:type="dxa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8480A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F8480A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F8480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F8480A" w:rsidRPr="00F8480A" w:rsidTr="00F8480A">
        <w:trPr>
          <w:trHeight w:val="20"/>
        </w:trPr>
        <w:tc>
          <w:tcPr>
            <w:tcW w:w="284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975 000,00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487 500,00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487 500,00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487 500,00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487 500,00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8480A" w:rsidRPr="00F8480A" w:rsidTr="00F8480A">
        <w:trPr>
          <w:trHeight w:val="20"/>
        </w:trPr>
        <w:tc>
          <w:tcPr>
            <w:tcW w:w="284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3484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3 478 174,95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996 891,65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996 891,65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996 891,65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996 891,65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sz w:val="12"/>
                <w:szCs w:val="12"/>
              </w:rPr>
            </w:pPr>
            <w:r w:rsidRPr="00F8480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8480A" w:rsidRPr="00F8480A" w:rsidTr="00F8480A">
        <w:trPr>
          <w:trHeight w:val="20"/>
        </w:trPr>
        <w:tc>
          <w:tcPr>
            <w:tcW w:w="1985" w:type="dxa"/>
            <w:gridSpan w:val="4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4 453 174,95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8480A" w:rsidRPr="00F8480A" w:rsidRDefault="00F8480A" w:rsidP="00F848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80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ПОСТАНОВЛЕНИЕ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1F75">
        <w:rPr>
          <w:rFonts w:ascii="Times New Roman" w:hAnsi="Times New Roman"/>
          <w:b/>
          <w:sz w:val="12"/>
          <w:szCs w:val="12"/>
        </w:rPr>
        <w:t>Программы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1F75">
        <w:rPr>
          <w:rFonts w:ascii="Times New Roman" w:hAnsi="Times New Roman"/>
          <w:b/>
          <w:sz w:val="12"/>
          <w:szCs w:val="12"/>
        </w:rPr>
        <w:t>Черновка муниципального района Сергиевский</w:t>
      </w:r>
    </w:p>
    <w:p w:rsidR="00581F75" w:rsidRPr="00581F75" w:rsidRDefault="00581F75" w:rsidP="00581F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1F75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581F75" w:rsidRPr="00581F75" w:rsidRDefault="00581F75" w:rsidP="00581F7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81F75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Сергиевский, администрация сельского поселения Черновка муниципального района Сергиевский,</w:t>
      </w:r>
      <w:proofErr w:type="gramEnd"/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81F75">
        <w:rPr>
          <w:rFonts w:ascii="Times New Roman" w:hAnsi="Times New Roman"/>
          <w:b/>
          <w:sz w:val="12"/>
          <w:szCs w:val="12"/>
        </w:rPr>
        <w:t>ПОСТАНОВЛЯЕТ:</w:t>
      </w: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Черновка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581F75" w:rsidRPr="00581F75" w:rsidRDefault="00581F75" w:rsidP="00581F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81F7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81F7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81F75" w:rsidRDefault="00581F75" w:rsidP="00581F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Глава сельского поселения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1F75">
        <w:rPr>
          <w:rFonts w:ascii="Times New Roman" w:hAnsi="Times New Roman"/>
          <w:sz w:val="12"/>
          <w:szCs w:val="12"/>
        </w:rPr>
        <w:t>Черновка</w:t>
      </w:r>
    </w:p>
    <w:p w:rsidR="00581F75" w:rsidRDefault="00581F75" w:rsidP="00581F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581F75" w:rsidRPr="00581F75" w:rsidRDefault="00581F75" w:rsidP="00581F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1F7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1F75">
        <w:rPr>
          <w:rFonts w:ascii="Times New Roman" w:hAnsi="Times New Roman"/>
          <w:sz w:val="12"/>
          <w:szCs w:val="12"/>
        </w:rPr>
        <w:t>Беляев</w:t>
      </w:r>
    </w:p>
    <w:p w:rsidR="00DC6068" w:rsidRDefault="00DC60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1F75" w:rsidRPr="00581F75" w:rsidRDefault="00581F75" w:rsidP="00581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81F75">
        <w:rPr>
          <w:rFonts w:ascii="Times New Roman" w:hAnsi="Times New Roman"/>
          <w:i/>
          <w:sz w:val="12"/>
          <w:szCs w:val="12"/>
        </w:rPr>
        <w:t>Приложение №1</w:t>
      </w:r>
    </w:p>
    <w:p w:rsidR="00581F75" w:rsidRPr="00581F75" w:rsidRDefault="00581F75" w:rsidP="00581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81F75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581F75" w:rsidRPr="00581F75" w:rsidRDefault="00581F75" w:rsidP="00581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81F7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81F75" w:rsidRDefault="00581F75" w:rsidP="00581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81F7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581F75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7A70EE" w:rsidRPr="00581F75" w:rsidRDefault="007A70EE" w:rsidP="00581F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70EE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70EE">
        <w:rPr>
          <w:rFonts w:ascii="Times New Roman" w:hAnsi="Times New Roman"/>
          <w:b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70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70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70EE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7A70EE" w:rsidRDefault="007A70EE" w:rsidP="007A70E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70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Черновка муниципального района Сергиевский (далее – дороги местного значения)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7A70EE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754 182,51 рублей, в том числе: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754 182,51 рублей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7A70EE" w:rsidRPr="007A70EE" w:rsidTr="007A70EE">
        <w:tc>
          <w:tcPr>
            <w:tcW w:w="1560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7A70EE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7A70E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Черновка муниципального района Сергиевский.       </w:t>
            </w:r>
          </w:p>
          <w:p w:rsidR="007A70EE" w:rsidRPr="007A70EE" w:rsidRDefault="007A70EE" w:rsidP="007A70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70EE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Черновка муниципального района Сергиевский, способствующим стабильности социально-экономического развития сельского поселения Черновка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Черновка муниципального района Сергиевский составляет 30095 метров.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Черновка муниципального района Сергиевский находятся в неудовлетворительном состоянии.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Черновка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На территории сельского поселения Черновка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7A70EE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7A70EE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Черновка муниципального района Сергиевский.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Черновка, по сравнению с увеличением их пропускной способности приводит к росту уровня аварийности.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Черновка муниципального района Сергиевский организованы маршруты движения школьных автобусов по дорогам местного значения сельского поселения Черновка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7A70EE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7A70EE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7A70EE">
        <w:rPr>
          <w:rFonts w:ascii="Times New Roman" w:hAnsi="Times New Roman"/>
          <w:sz w:val="12"/>
          <w:szCs w:val="12"/>
        </w:rPr>
        <w:t>Дороги местного значения сельского поселения Черновка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Черновка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Черновка муниципального района Сергиевский.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Черновка муниципального района Сергиевский.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7A70EE" w:rsidRPr="007A70EE" w:rsidRDefault="007A70EE" w:rsidP="007A70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Таблица № 1</w:t>
      </w:r>
    </w:p>
    <w:p w:rsidR="007A70EE" w:rsidRPr="007A70EE" w:rsidRDefault="007A70EE" w:rsidP="007A7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5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41"/>
        <w:gridCol w:w="788"/>
        <w:gridCol w:w="810"/>
        <w:gridCol w:w="818"/>
        <w:gridCol w:w="728"/>
      </w:tblGrid>
      <w:tr w:rsidR="007A70EE" w:rsidRPr="007A70EE" w:rsidTr="00A80E16">
        <w:trPr>
          <w:trHeight w:val="2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7A70EE">
              <w:rPr>
                <w:rFonts w:ascii="Times New Roman" w:hAnsi="Times New Roman"/>
                <w:sz w:val="12"/>
                <w:szCs w:val="12"/>
              </w:rPr>
              <w:t>(показателя)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A70EE" w:rsidRPr="007A70EE" w:rsidTr="00A80E16">
        <w:trPr>
          <w:trHeight w:val="2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A70EE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7A70EE" w:rsidRPr="007A70EE" w:rsidTr="00A80E16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 w:rsidR="00A80E16"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7A70EE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A70EE" w:rsidRPr="007A70EE" w:rsidTr="00A80E16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A70EE" w:rsidRPr="007A70EE" w:rsidTr="00A80E16">
        <w:trPr>
          <w:trHeight w:val="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449,0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251,0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99,0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E" w:rsidRPr="007A70EE" w:rsidRDefault="007A70EE" w:rsidP="007A7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A70EE">
              <w:rPr>
                <w:rFonts w:ascii="Times New Roman" w:hAnsi="Times New Roman"/>
                <w:sz w:val="12"/>
                <w:szCs w:val="12"/>
              </w:rPr>
              <w:t>99,0</w:t>
            </w:r>
          </w:p>
        </w:tc>
      </w:tr>
    </w:tbl>
    <w:p w:rsidR="007A70EE" w:rsidRPr="007A70EE" w:rsidRDefault="007A70EE" w:rsidP="00A80E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Черновка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754 182,51 рублей, в том числе: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- средства местного бюджета (прогноз) – 754 182,51 рублей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70EE" w:rsidRPr="007A70EE" w:rsidRDefault="007A70EE" w:rsidP="00A80E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Черновка муниципального района Сергиевский.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70EE" w:rsidRPr="007A70EE" w:rsidRDefault="007A70EE" w:rsidP="00A80E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70EE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A80E16">
        <w:rPr>
          <w:rFonts w:ascii="Times New Roman" w:hAnsi="Times New Roman"/>
          <w:b/>
          <w:sz w:val="12"/>
          <w:szCs w:val="12"/>
        </w:rPr>
        <w:t xml:space="preserve"> </w:t>
      </w:r>
      <w:r w:rsidRPr="007A70EE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Черновка муниципального района Сергиевский.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Черновка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Черновка муниципального района Сергиевский ежегодно в течение всего срока реализации Программы и по окончании ее реализации.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50498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EE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7A70EE">
        <w:rPr>
          <w:rFonts w:ascii="Times New Roman" w:hAnsi="Times New Roman"/>
          <w:sz w:val="12"/>
          <w:szCs w:val="12"/>
        </w:rPr>
        <w:t>го</w:t>
      </w:r>
      <w:proofErr w:type="spellEnd"/>
      <w:r w:rsidRPr="007A70EE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EE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7A70EE">
        <w:rPr>
          <w:rFonts w:ascii="Times New Roman" w:hAnsi="Times New Roman"/>
          <w:sz w:val="12"/>
          <w:szCs w:val="12"/>
        </w:rPr>
        <w:t>го</w:t>
      </w:r>
      <w:proofErr w:type="spellEnd"/>
      <w:r w:rsidRPr="007A70EE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EE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7A70EE" w:rsidRPr="007A70EE" w:rsidRDefault="007A70EE" w:rsidP="007A70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EE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7A70EE" w:rsidRPr="007A70EE" w:rsidRDefault="007A70EE" w:rsidP="00A80E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70EE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6EBD" w:rsidRPr="005A6EBD" w:rsidRDefault="005A6EBD" w:rsidP="005A6E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6EBD">
        <w:rPr>
          <w:rFonts w:ascii="Times New Roman" w:hAnsi="Times New Roman"/>
          <w:i/>
          <w:sz w:val="12"/>
          <w:szCs w:val="12"/>
        </w:rPr>
        <w:t>Приложение №1</w:t>
      </w:r>
    </w:p>
    <w:p w:rsidR="005A6EBD" w:rsidRPr="005A6EBD" w:rsidRDefault="005A6EBD" w:rsidP="005A6E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6EBD">
        <w:rPr>
          <w:rFonts w:ascii="Times New Roman" w:hAnsi="Times New Roman"/>
          <w:i/>
          <w:sz w:val="12"/>
          <w:szCs w:val="12"/>
        </w:rPr>
        <w:t xml:space="preserve">к муниципальной программе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5A6EBD" w:rsidRPr="005A6EBD" w:rsidRDefault="005A6EBD" w:rsidP="005A6E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6EBD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5A6EBD" w:rsidRPr="005A6EBD" w:rsidRDefault="005A6EBD" w:rsidP="005A6E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6EBD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5A6EBD" w:rsidRDefault="005A6EBD" w:rsidP="005A6E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EBD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Черновка муниципального района Сергиевский "Модернизация и развитие автомобильных дорог общего пользования местного значения </w:t>
      </w:r>
    </w:p>
    <w:p w:rsidR="00DC6068" w:rsidRPr="005A6EBD" w:rsidRDefault="005A6EBD" w:rsidP="005A6E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EBD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A6EBD" w:rsidRPr="005A6EBD" w:rsidTr="005A6EBD">
        <w:trPr>
          <w:trHeight w:val="20"/>
        </w:trPr>
        <w:tc>
          <w:tcPr>
            <w:tcW w:w="284" w:type="dxa"/>
            <w:vMerge w:val="restart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5A6EBD" w:rsidRPr="005A6EBD" w:rsidTr="005A6EBD">
        <w:trPr>
          <w:trHeight w:val="20"/>
        </w:trPr>
        <w:tc>
          <w:tcPr>
            <w:tcW w:w="284" w:type="dxa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5A6EBD" w:rsidRPr="005A6EBD" w:rsidTr="005A6EBD">
        <w:trPr>
          <w:trHeight w:val="20"/>
        </w:trPr>
        <w:tc>
          <w:tcPr>
            <w:tcW w:w="284" w:type="dxa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A6EB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A6EBD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A6EB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5A6EBD" w:rsidRPr="005A6EBD" w:rsidTr="005A6EBD">
        <w:trPr>
          <w:trHeight w:val="20"/>
        </w:trPr>
        <w:tc>
          <w:tcPr>
            <w:tcW w:w="284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157 788,34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78 894,17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78 894,17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78 894,17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78 894,17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A6EBD" w:rsidRPr="005A6EBD" w:rsidTr="005A6EBD">
        <w:trPr>
          <w:trHeight w:val="20"/>
        </w:trPr>
        <w:tc>
          <w:tcPr>
            <w:tcW w:w="284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297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596 394,17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sz w:val="12"/>
                <w:szCs w:val="12"/>
              </w:rPr>
            </w:pPr>
            <w:r w:rsidRPr="005A6EB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A6EBD" w:rsidRPr="005A6EBD" w:rsidTr="005A6EBD">
        <w:trPr>
          <w:trHeight w:val="20"/>
        </w:trPr>
        <w:tc>
          <w:tcPr>
            <w:tcW w:w="1985" w:type="dxa"/>
            <w:gridSpan w:val="4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754 182,51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A6EBD" w:rsidRPr="005A6EBD" w:rsidRDefault="005A6EBD" w:rsidP="005A6E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6EB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1A38A2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ПОСТАНОВЛЕНИЕ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27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39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A38A2">
        <w:rPr>
          <w:rFonts w:ascii="Times New Roman" w:hAnsi="Times New Roman"/>
          <w:b/>
          <w:sz w:val="12"/>
          <w:szCs w:val="12"/>
        </w:rPr>
        <w:t>Программы городского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A38A2">
        <w:rPr>
          <w:rFonts w:ascii="Times New Roman" w:hAnsi="Times New Roman"/>
          <w:b/>
          <w:sz w:val="12"/>
          <w:szCs w:val="12"/>
        </w:rPr>
        <w:t>Суходол муниципального района Сергиевский</w:t>
      </w:r>
    </w:p>
    <w:p w:rsidR="001A38A2" w:rsidRPr="001A38A2" w:rsidRDefault="001A38A2" w:rsidP="001A38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A38A2">
        <w:rPr>
          <w:rFonts w:ascii="Times New Roman" w:hAnsi="Times New Roman"/>
          <w:b/>
          <w:sz w:val="12"/>
          <w:szCs w:val="12"/>
        </w:rPr>
        <w:t>общего пользования местного  значения на 2015-2017 годы»</w:t>
      </w:r>
    </w:p>
    <w:p w:rsidR="001A38A2" w:rsidRPr="001A38A2" w:rsidRDefault="001A38A2" w:rsidP="001A38A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A38A2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Сергиевский, администрация городского поселения Суходол муниципального района Сергиевский,</w:t>
      </w:r>
      <w:proofErr w:type="gramEnd"/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A38A2">
        <w:rPr>
          <w:rFonts w:ascii="Times New Roman" w:hAnsi="Times New Roman"/>
          <w:b/>
          <w:sz w:val="12"/>
          <w:szCs w:val="12"/>
        </w:rPr>
        <w:t>ПОСТАНОВЛЯЕТ:</w:t>
      </w: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1. Утвердить муниципальную Программу 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A38A2" w:rsidRPr="001A38A2" w:rsidRDefault="001A38A2" w:rsidP="001A38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A38A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A38A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38A2" w:rsidRPr="001A38A2" w:rsidRDefault="001A38A2" w:rsidP="001A38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Глава городского поселения</w:t>
      </w:r>
    </w:p>
    <w:p w:rsidR="001A38A2" w:rsidRDefault="001A38A2" w:rsidP="001A38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Суходол муниципального района Сергиевский</w:t>
      </w:r>
    </w:p>
    <w:p w:rsidR="00DC6068" w:rsidRDefault="001A38A2" w:rsidP="001A38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38A2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38A2">
        <w:rPr>
          <w:rFonts w:ascii="Times New Roman" w:hAnsi="Times New Roman"/>
          <w:sz w:val="12"/>
          <w:szCs w:val="12"/>
        </w:rPr>
        <w:t>Малышев</w:t>
      </w:r>
    </w:p>
    <w:p w:rsidR="00DC6068" w:rsidRDefault="00DC60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38A2" w:rsidRPr="001A38A2" w:rsidRDefault="001A38A2" w:rsidP="001A38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38A2">
        <w:rPr>
          <w:rFonts w:ascii="Times New Roman" w:hAnsi="Times New Roman"/>
          <w:i/>
          <w:sz w:val="12"/>
          <w:szCs w:val="12"/>
        </w:rPr>
        <w:t>Приложение №1</w:t>
      </w:r>
    </w:p>
    <w:p w:rsidR="001A38A2" w:rsidRPr="001A38A2" w:rsidRDefault="001A38A2" w:rsidP="001A38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к постановлению администрации город</w:t>
      </w:r>
      <w:r w:rsidRPr="001A38A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A38A2" w:rsidRPr="001A38A2" w:rsidRDefault="001A38A2" w:rsidP="001A38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38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38A2" w:rsidRDefault="001A38A2" w:rsidP="001A38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38A2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9</w:t>
      </w:r>
      <w:r w:rsidRPr="001A38A2">
        <w:rPr>
          <w:rFonts w:ascii="Times New Roman" w:hAnsi="Times New Roman"/>
          <w:i/>
          <w:sz w:val="12"/>
          <w:szCs w:val="12"/>
        </w:rPr>
        <w:t xml:space="preserve"> от “27” августа 2015 г.</w:t>
      </w:r>
    </w:p>
    <w:p w:rsidR="001F3CDA" w:rsidRPr="001A38A2" w:rsidRDefault="001F3CDA" w:rsidP="001A38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F3CDA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F3CDA">
        <w:rPr>
          <w:rFonts w:ascii="Times New Roman" w:hAnsi="Times New Roman"/>
          <w:b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F3CDA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F3CDA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F3CDA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1F3CDA" w:rsidRDefault="001F3CDA" w:rsidP="001F3CD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F3CDA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7"/>
      </w:tblGrid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городском поселении Суходол муниципального района Сергиевский (далее – дороги местного значения)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1F3CDA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4 500 000,00 рублей, в том числе: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4 500 000,00 рублей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1F3CDA" w:rsidRPr="001F3CDA" w:rsidTr="001F3CDA">
        <w:tc>
          <w:tcPr>
            <w:tcW w:w="1560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1F3CDA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1F3CDA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87" w:type="dxa"/>
          </w:tcPr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городского поселения Суходол муниципального района Сергиевский.       </w:t>
            </w:r>
          </w:p>
          <w:p w:rsidR="001F3CDA" w:rsidRPr="001F3CDA" w:rsidRDefault="001F3CDA" w:rsidP="001F3CD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городского поселения Суходол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F3CDA">
        <w:rPr>
          <w:rFonts w:ascii="Times New Roman" w:hAnsi="Times New Roman"/>
          <w:b/>
          <w:bCs/>
          <w:sz w:val="12"/>
          <w:szCs w:val="12"/>
        </w:rPr>
        <w:lastRenderedPageBreak/>
        <w:t>1. Характеристика проблемы, на решение которой направлена Программа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городского поселения Суходол муниципального района Сергиевский, способствующим стабильности социально-экономического развития городского поселения Суходол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городском поселении Суходол муниципального района Сергиевский составляет 57693 метров.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городского поселения Суходол муниципального района Сергиевский находятся в неудовлетворительном состоянии.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Дороги местного значения городского поселения Суходол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На территории городского поселения Суходол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1F3CDA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1F3CDA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городского поселения Суходол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городского поселения Суходол, по сравнению с увеличением их пропускной способности приводит к росту уровня аварийности.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городской местности, в городском поселении Суходол муниципального района Сергиевский организованы маршруты движения школьных автобусов по дорогам местного значения городского поселения Суходол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1F3CDA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1F3CDA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1F3CDA">
        <w:rPr>
          <w:rFonts w:ascii="Times New Roman" w:hAnsi="Times New Roman"/>
          <w:sz w:val="12"/>
          <w:szCs w:val="12"/>
        </w:rPr>
        <w:t>Дороги местного значения городского поселения  Суходол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городского поселения Суходол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городского поселения Суходол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городского поселения Суходол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Таблица № 1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W w:w="76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541"/>
        <w:gridCol w:w="788"/>
        <w:gridCol w:w="810"/>
        <w:gridCol w:w="818"/>
        <w:gridCol w:w="795"/>
      </w:tblGrid>
      <w:tr w:rsidR="001F3CDA" w:rsidRPr="001F3CDA" w:rsidTr="001F3CDA">
        <w:trPr>
          <w:trHeight w:val="20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целевого индикатора </w:t>
            </w:r>
            <w:r w:rsidRPr="001F3CDA">
              <w:rPr>
                <w:rFonts w:ascii="Times New Roman" w:hAnsi="Times New Roman"/>
                <w:sz w:val="12"/>
                <w:szCs w:val="12"/>
              </w:rPr>
              <w:t>показателя)</w:t>
            </w:r>
            <w:proofErr w:type="gram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F3CDA" w:rsidRPr="001F3CDA" w:rsidTr="001F3CDA">
        <w:trPr>
          <w:trHeight w:val="2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F3CDA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1F3CDA" w:rsidRPr="001F3CDA" w:rsidTr="001F3CDA">
        <w:trPr>
          <w:trHeight w:val="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Увеличение протяж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енности </w:t>
            </w:r>
            <w:r w:rsidRPr="001F3CDA">
              <w:rPr>
                <w:rFonts w:ascii="Times New Roman" w:hAnsi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F3CDA" w:rsidRPr="001F3CDA" w:rsidTr="001F3CDA">
        <w:trPr>
          <w:trHeight w:val="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F3CDA" w:rsidRPr="001F3CDA" w:rsidTr="001F3CDA">
        <w:trPr>
          <w:trHeight w:val="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3632,0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1500,0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1066,0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1F3CDA" w:rsidRDefault="001F3CDA" w:rsidP="001F3C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3CDA">
              <w:rPr>
                <w:rFonts w:ascii="Times New Roman" w:hAnsi="Times New Roman"/>
                <w:sz w:val="12"/>
                <w:szCs w:val="12"/>
              </w:rPr>
              <w:t>1066,0</w:t>
            </w:r>
          </w:p>
        </w:tc>
      </w:tr>
    </w:tbl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городского поселения Суходол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4 500 000,00 рублей, в том числе: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- средства местного бюджета (прогноз) – 4 500 000,00 рублей</w:t>
      </w: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городского поселения Суходол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городского поселения Суходол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3CDA" w:rsidRPr="001F3CDA" w:rsidRDefault="001F3CDA" w:rsidP="001F3C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CDA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F3CDA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поселения Суходол муниципального района Сергиевский.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городского поселения Суходол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городского поселения Суходол муниципального района Сергиевский ежегодно в течение всего срока реализации Программы и по окончании ее реализации.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518249" cy="715993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DA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1F3CDA">
        <w:rPr>
          <w:rFonts w:ascii="Times New Roman" w:hAnsi="Times New Roman"/>
          <w:sz w:val="12"/>
          <w:szCs w:val="12"/>
        </w:rPr>
        <w:t>го</w:t>
      </w:r>
      <w:proofErr w:type="spellEnd"/>
      <w:r w:rsidRPr="001F3CDA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87985" cy="23304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DA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1F3CDA">
        <w:rPr>
          <w:rFonts w:ascii="Times New Roman" w:hAnsi="Times New Roman"/>
          <w:sz w:val="12"/>
          <w:szCs w:val="12"/>
        </w:rPr>
        <w:t>го</w:t>
      </w:r>
      <w:proofErr w:type="spellEnd"/>
      <w:r w:rsidRPr="001F3CDA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62585" cy="1981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DA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1F3CDA" w:rsidRPr="001F3CDA" w:rsidRDefault="001F3CDA" w:rsidP="001F3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344805" cy="1981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DA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1F3CDA" w:rsidRPr="001F3CDA" w:rsidRDefault="001F3CDA" w:rsidP="001F3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CDA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9021E" w:rsidRPr="0059021E" w:rsidRDefault="0059021E" w:rsidP="005902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021E">
        <w:rPr>
          <w:rFonts w:ascii="Times New Roman" w:hAnsi="Times New Roman"/>
          <w:i/>
          <w:sz w:val="12"/>
          <w:szCs w:val="12"/>
        </w:rPr>
        <w:t>Приложение №1</w:t>
      </w:r>
    </w:p>
    <w:p w:rsidR="0059021E" w:rsidRPr="0059021E" w:rsidRDefault="0059021E" w:rsidP="005902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к муниципальной программе город</w:t>
      </w:r>
      <w:r w:rsidRPr="0059021E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59021E" w:rsidRPr="0059021E" w:rsidRDefault="0059021E" w:rsidP="005902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021E">
        <w:rPr>
          <w:rFonts w:ascii="Times New Roman" w:hAnsi="Times New Roman"/>
          <w:i/>
          <w:sz w:val="12"/>
          <w:szCs w:val="12"/>
        </w:rPr>
        <w:t xml:space="preserve">муниципального района Сергиевский "Модернизация и развитие автомобильных дорог </w:t>
      </w:r>
    </w:p>
    <w:p w:rsidR="00DC6068" w:rsidRDefault="0059021E" w:rsidP="005902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021E">
        <w:rPr>
          <w:rFonts w:ascii="Times New Roman" w:hAnsi="Times New Roman"/>
          <w:i/>
          <w:sz w:val="12"/>
          <w:szCs w:val="12"/>
        </w:rPr>
        <w:t>общего пользования местного значения на 2015-2017 годы"</w:t>
      </w:r>
    </w:p>
    <w:p w:rsidR="0059021E" w:rsidRDefault="0059021E" w:rsidP="005902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021E">
        <w:rPr>
          <w:rFonts w:ascii="Times New Roman" w:hAnsi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городского поселения Суходол муниципального района Сергиевский "Модернизация и развитие автомобильных дорог общего пользования местного значения </w:t>
      </w:r>
    </w:p>
    <w:p w:rsidR="00DC6068" w:rsidRPr="0059021E" w:rsidRDefault="0059021E" w:rsidP="005902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021E">
        <w:rPr>
          <w:rFonts w:ascii="Times New Roman" w:hAnsi="Times New Roman"/>
          <w:b/>
          <w:sz w:val="12"/>
          <w:szCs w:val="12"/>
        </w:rPr>
        <w:t>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9021E" w:rsidRPr="0059021E" w:rsidTr="0059021E">
        <w:trPr>
          <w:trHeight w:val="20"/>
        </w:trPr>
        <w:tc>
          <w:tcPr>
            <w:tcW w:w="284" w:type="dxa"/>
            <w:vMerge w:val="restart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59021E" w:rsidRPr="0059021E" w:rsidTr="0059021E">
        <w:trPr>
          <w:trHeight w:val="20"/>
        </w:trPr>
        <w:tc>
          <w:tcPr>
            <w:tcW w:w="284" w:type="dxa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59021E" w:rsidRPr="0059021E" w:rsidTr="0059021E">
        <w:trPr>
          <w:trHeight w:val="20"/>
        </w:trPr>
        <w:tc>
          <w:tcPr>
            <w:tcW w:w="284" w:type="dxa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021E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59021E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59021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59021E" w:rsidRPr="0059021E" w:rsidTr="0059021E">
        <w:trPr>
          <w:trHeight w:val="20"/>
        </w:trPr>
        <w:tc>
          <w:tcPr>
            <w:tcW w:w="284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990 000,00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495 000,00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495 000,00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495 000,00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495 000,00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021E" w:rsidRPr="0059021E" w:rsidTr="0059021E">
        <w:trPr>
          <w:trHeight w:val="20"/>
        </w:trPr>
        <w:tc>
          <w:tcPr>
            <w:tcW w:w="284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3500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3 510 000,00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1 005 000,00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1 005 000,00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1 005 000,00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1 005 000,00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sz w:val="12"/>
                <w:szCs w:val="12"/>
              </w:rPr>
            </w:pPr>
            <w:r w:rsidRPr="0059021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021E" w:rsidRPr="0059021E" w:rsidTr="0059021E">
        <w:trPr>
          <w:trHeight w:val="20"/>
        </w:trPr>
        <w:tc>
          <w:tcPr>
            <w:tcW w:w="1985" w:type="dxa"/>
            <w:gridSpan w:val="4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4 500 000,00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9021E" w:rsidRPr="0059021E" w:rsidRDefault="0059021E" w:rsidP="005902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9021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DC6068" w:rsidRDefault="00DC60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2524" w:rsidRDefault="00E6252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B454E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1530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1B6B25">
      <w:headerReference w:type="default" r:id="rId16"/>
      <w:headerReference w:type="first" r:id="rId17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AD" w:rsidRDefault="00435EAD" w:rsidP="000F23DD">
      <w:pPr>
        <w:spacing w:after="0" w:line="240" w:lineRule="auto"/>
      </w:pPr>
      <w:r>
        <w:separator/>
      </w:r>
    </w:p>
  </w:endnote>
  <w:endnote w:type="continuationSeparator" w:id="0">
    <w:p w:rsidR="00435EAD" w:rsidRDefault="00435EA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AD" w:rsidRDefault="00435EAD" w:rsidP="000F23DD">
      <w:pPr>
        <w:spacing w:after="0" w:line="240" w:lineRule="auto"/>
      </w:pPr>
      <w:r>
        <w:separator/>
      </w:r>
    </w:p>
  </w:footnote>
  <w:footnote w:type="continuationSeparator" w:id="0">
    <w:p w:rsidR="00435EAD" w:rsidRDefault="00435EA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DF" w:rsidRDefault="00435EAD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C151DF">
          <w:fldChar w:fldCharType="begin"/>
        </w:r>
        <w:r w:rsidR="00C151DF">
          <w:instrText>PAGE   \* MERGEFORMAT</w:instrText>
        </w:r>
        <w:r w:rsidR="00C151DF">
          <w:fldChar w:fldCharType="separate"/>
        </w:r>
        <w:r w:rsidR="00D06637">
          <w:rPr>
            <w:noProof/>
          </w:rPr>
          <w:t>3</w:t>
        </w:r>
        <w:r w:rsidR="00C151DF">
          <w:rPr>
            <w:noProof/>
          </w:rPr>
          <w:fldChar w:fldCharType="end"/>
        </w:r>
      </w:sdtContent>
    </w:sdt>
  </w:p>
  <w:p w:rsidR="00C151DF" w:rsidRDefault="00C151DF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151DF" w:rsidRPr="00C86DE1" w:rsidRDefault="00C151DF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27 августа 2015 года, №45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86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C151DF" w:rsidRDefault="00C151D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1DF" w:rsidRPr="000443FC" w:rsidRDefault="00C151DF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151DF" w:rsidRPr="00263DC0" w:rsidRDefault="00C151DF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151DF" w:rsidRDefault="00C151DF"/>
  <w:p w:rsidR="00C151DF" w:rsidRDefault="00C151DF"/>
  <w:p w:rsidR="00C151DF" w:rsidRDefault="00C151DF"/>
  <w:p w:rsidR="00C151DF" w:rsidRDefault="00C151DF"/>
  <w:p w:rsidR="00C151DF" w:rsidRDefault="00C151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3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2"/>
  </w:num>
  <w:num w:numId="5">
    <w:abstractNumId w:val="20"/>
  </w:num>
  <w:num w:numId="6">
    <w:abstractNumId w:val="31"/>
  </w:num>
  <w:num w:numId="7">
    <w:abstractNumId w:val="28"/>
  </w:num>
  <w:num w:numId="8">
    <w:abstractNumId w:val="32"/>
  </w:num>
  <w:num w:numId="9">
    <w:abstractNumId w:val="30"/>
  </w:num>
  <w:num w:numId="10">
    <w:abstractNumId w:val="17"/>
  </w:num>
  <w:num w:numId="11">
    <w:abstractNumId w:val="21"/>
  </w:num>
  <w:num w:numId="12">
    <w:abstractNumId w:val="26"/>
  </w:num>
  <w:num w:numId="13">
    <w:abstractNumId w:val="38"/>
  </w:num>
  <w:num w:numId="14">
    <w:abstractNumId w:val="23"/>
  </w:num>
  <w:num w:numId="15">
    <w:abstractNumId w:val="19"/>
  </w:num>
  <w:num w:numId="16">
    <w:abstractNumId w:val="28"/>
  </w:num>
  <w:num w:numId="17">
    <w:abstractNumId w:val="15"/>
  </w:num>
  <w:num w:numId="18">
    <w:abstractNumId w:val="34"/>
  </w:num>
  <w:num w:numId="19">
    <w:abstractNumId w:val="35"/>
  </w:num>
  <w:num w:numId="20">
    <w:abstractNumId w:val="27"/>
  </w:num>
  <w:num w:numId="21">
    <w:abstractNumId w:val="36"/>
  </w:num>
  <w:num w:numId="22">
    <w:abstractNumId w:val="33"/>
  </w:num>
  <w:num w:numId="23">
    <w:abstractNumId w:val="18"/>
  </w:num>
  <w:num w:numId="24">
    <w:abstractNumId w:val="2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9CC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709F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3FF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94E"/>
    <w:rsid w:val="000B6D80"/>
    <w:rsid w:val="000B70EF"/>
    <w:rsid w:val="000B7D8E"/>
    <w:rsid w:val="000C0041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627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5C08"/>
    <w:rsid w:val="001565C9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63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833"/>
    <w:rsid w:val="00176B1B"/>
    <w:rsid w:val="00176D93"/>
    <w:rsid w:val="00176FB6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C36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DD"/>
    <w:rsid w:val="001A4083"/>
    <w:rsid w:val="001A43A5"/>
    <w:rsid w:val="001A4859"/>
    <w:rsid w:val="001A4954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348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6FC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A1F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181"/>
    <w:rsid w:val="002841E6"/>
    <w:rsid w:val="00284325"/>
    <w:rsid w:val="002845AD"/>
    <w:rsid w:val="00284BAC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9BF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C4C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696"/>
    <w:rsid w:val="003F0E9A"/>
    <w:rsid w:val="003F0F36"/>
    <w:rsid w:val="003F1A8E"/>
    <w:rsid w:val="003F1B76"/>
    <w:rsid w:val="003F2C96"/>
    <w:rsid w:val="003F2EDD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0A2F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5EA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517"/>
    <w:rsid w:val="004A7FAF"/>
    <w:rsid w:val="004B0DF0"/>
    <w:rsid w:val="004B0E04"/>
    <w:rsid w:val="004B0EE2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717A"/>
    <w:rsid w:val="004D73E9"/>
    <w:rsid w:val="004D795F"/>
    <w:rsid w:val="004D7DDE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1E82"/>
    <w:rsid w:val="00552504"/>
    <w:rsid w:val="005525AB"/>
    <w:rsid w:val="005538E5"/>
    <w:rsid w:val="0055415B"/>
    <w:rsid w:val="005547D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309"/>
    <w:rsid w:val="00573318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80249"/>
    <w:rsid w:val="00580E01"/>
    <w:rsid w:val="0058155F"/>
    <w:rsid w:val="005815CA"/>
    <w:rsid w:val="005818C8"/>
    <w:rsid w:val="00581A4B"/>
    <w:rsid w:val="00581F75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21E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F065F"/>
    <w:rsid w:val="005F0887"/>
    <w:rsid w:val="005F0E9F"/>
    <w:rsid w:val="005F20F6"/>
    <w:rsid w:val="005F233F"/>
    <w:rsid w:val="005F3729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6A22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2FBA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9DA"/>
    <w:rsid w:val="006E69F9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AEA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62A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5F6D"/>
    <w:rsid w:val="007A646E"/>
    <w:rsid w:val="007A6884"/>
    <w:rsid w:val="007A6F0C"/>
    <w:rsid w:val="007A70EE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D7FC6"/>
    <w:rsid w:val="007E0020"/>
    <w:rsid w:val="007E05DD"/>
    <w:rsid w:val="007E06F5"/>
    <w:rsid w:val="007E0808"/>
    <w:rsid w:val="007E0B32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537B"/>
    <w:rsid w:val="0084589F"/>
    <w:rsid w:val="00845BCB"/>
    <w:rsid w:val="00845FB6"/>
    <w:rsid w:val="008460E7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374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DA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4F1"/>
    <w:rsid w:val="008D355F"/>
    <w:rsid w:val="008D35A2"/>
    <w:rsid w:val="008D4166"/>
    <w:rsid w:val="008D44DC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59C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1CD"/>
    <w:rsid w:val="00952583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1E1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0C4E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6B8E"/>
    <w:rsid w:val="00A0747B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EE"/>
    <w:rsid w:val="00A177B4"/>
    <w:rsid w:val="00A17A50"/>
    <w:rsid w:val="00A17BC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E8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701"/>
    <w:rsid w:val="00A44830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1454"/>
    <w:rsid w:val="00A715FA"/>
    <w:rsid w:val="00A7162B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93C"/>
    <w:rsid w:val="00AF508F"/>
    <w:rsid w:val="00AF55C2"/>
    <w:rsid w:val="00AF58C7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2766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17EB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1DF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5AD4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0AAF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10703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47A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68FC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1E98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8B6"/>
    <w:rsid w:val="00D46ECB"/>
    <w:rsid w:val="00D477EE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0D8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2B0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23A"/>
    <w:rsid w:val="00DA66A3"/>
    <w:rsid w:val="00DA6886"/>
    <w:rsid w:val="00DA718C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068"/>
    <w:rsid w:val="00DC6196"/>
    <w:rsid w:val="00DC62E7"/>
    <w:rsid w:val="00DC63C5"/>
    <w:rsid w:val="00DC6604"/>
    <w:rsid w:val="00DC679E"/>
    <w:rsid w:val="00DC684B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540"/>
    <w:rsid w:val="00E36FE6"/>
    <w:rsid w:val="00E37B45"/>
    <w:rsid w:val="00E37C8A"/>
    <w:rsid w:val="00E37D27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00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54E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5A7F"/>
    <w:rsid w:val="00EE6AE7"/>
    <w:rsid w:val="00EE6B44"/>
    <w:rsid w:val="00EE6D26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2D8"/>
    <w:rsid w:val="00F97346"/>
    <w:rsid w:val="00F97E72"/>
    <w:rsid w:val="00F97EC5"/>
    <w:rsid w:val="00FA042A"/>
    <w:rsid w:val="00FA0F2E"/>
    <w:rsid w:val="00FA110D"/>
    <w:rsid w:val="00FA1C39"/>
    <w:rsid w:val="00FA1EC8"/>
    <w:rsid w:val="00FA2370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main?base=LAW;n=112770;fld=134;dst=10101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435A-D355-4B78-B9D3-91C991A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16452</TotalTime>
  <Pages>29</Pages>
  <Words>46041</Words>
  <Characters>262439</Characters>
  <Application>Microsoft Office Word</Application>
  <DocSecurity>0</DocSecurity>
  <Lines>2186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6374</cp:revision>
  <cp:lastPrinted>2014-09-10T09:08:00Z</cp:lastPrinted>
  <dcterms:created xsi:type="dcterms:W3CDTF">2014-06-25T06:36:00Z</dcterms:created>
  <dcterms:modified xsi:type="dcterms:W3CDTF">2015-09-02T08:25:00Z</dcterms:modified>
</cp:coreProperties>
</file>